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C2E" w14:textId="77777777" w:rsidR="007B68A2" w:rsidRPr="00D12876" w:rsidRDefault="007B68A2" w:rsidP="007B68A2">
      <w:pPr>
        <w:pStyle w:val="Title"/>
        <w:ind w:firstLine="57"/>
        <w:rPr>
          <w:b/>
          <w:i/>
          <w:szCs w:val="24"/>
        </w:rPr>
      </w:pPr>
      <w:r w:rsidRPr="00D12876">
        <w:rPr>
          <w:b/>
          <w:i/>
          <w:szCs w:val="24"/>
        </w:rPr>
        <w:t>&lt;Iestādes veidlapa&gt;</w:t>
      </w:r>
    </w:p>
    <w:p w14:paraId="77944890" w14:textId="77777777" w:rsidR="007B68A2" w:rsidRPr="00D12876" w:rsidRDefault="007B68A2" w:rsidP="00E738BC">
      <w:pPr>
        <w:rPr>
          <w:b/>
          <w:lang w:val="lv-LV"/>
        </w:rPr>
      </w:pPr>
    </w:p>
    <w:p w14:paraId="0EB0C3F0" w14:textId="77777777" w:rsidR="007B68A2" w:rsidRPr="00D12876" w:rsidRDefault="007B68A2" w:rsidP="007B68A2">
      <w:pPr>
        <w:rPr>
          <w:lang w:val="lv-LV"/>
        </w:rPr>
      </w:pPr>
    </w:p>
    <w:p w14:paraId="2E5978F9" w14:textId="77777777" w:rsidR="007B68A2" w:rsidRPr="00D12876" w:rsidRDefault="007B68A2" w:rsidP="007B68A2">
      <w:pPr>
        <w:rPr>
          <w:lang w:val="lv-LV"/>
        </w:rPr>
      </w:pPr>
      <w:r w:rsidRPr="00D12876">
        <w:rPr>
          <w:lang w:val="lv-LV"/>
        </w:rPr>
        <w:t>____.____.20__. Nr._______________</w:t>
      </w:r>
    </w:p>
    <w:p w14:paraId="3982B76F" w14:textId="32542BE1" w:rsidR="007B68A2" w:rsidRPr="00D12876" w:rsidRDefault="007B68A2" w:rsidP="007B68A2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D12876">
        <w:rPr>
          <w:lang w:val="lv-LV"/>
        </w:rPr>
        <w:t xml:space="preserve">Valsts </w:t>
      </w:r>
      <w:r w:rsidR="00C16118" w:rsidRPr="00D12876">
        <w:rPr>
          <w:lang w:val="lv-LV"/>
        </w:rPr>
        <w:t>digitālās</w:t>
      </w:r>
      <w:r w:rsidRPr="00D12876">
        <w:rPr>
          <w:lang w:val="lv-LV"/>
        </w:rPr>
        <w:t xml:space="preserve"> attīstības aģentūrai</w:t>
      </w:r>
    </w:p>
    <w:p w14:paraId="66C3E208" w14:textId="77777777" w:rsidR="007B68A2" w:rsidRPr="00D12876" w:rsidRDefault="007B68A2" w:rsidP="007B68A2">
      <w:pPr>
        <w:ind w:right="-489"/>
        <w:jc w:val="right"/>
        <w:rPr>
          <w:lang w:val="lv-LV"/>
        </w:rPr>
      </w:pPr>
      <w:r w:rsidRPr="00D12876">
        <w:rPr>
          <w:lang w:val="lv-LV"/>
        </w:rPr>
        <w:t>Nosūtīšanai e-adresē</w:t>
      </w:r>
    </w:p>
    <w:p w14:paraId="03C33C67" w14:textId="77777777" w:rsidR="007B68A2" w:rsidRPr="00D12876" w:rsidRDefault="007B68A2" w:rsidP="007B68A2">
      <w:pPr>
        <w:rPr>
          <w:i/>
          <w:lang w:val="lv-LV"/>
        </w:rPr>
      </w:pPr>
    </w:p>
    <w:p w14:paraId="73F0F9AE" w14:textId="77777777" w:rsidR="007B68A2" w:rsidRPr="00D12876" w:rsidRDefault="007B68A2" w:rsidP="007B68A2">
      <w:pPr>
        <w:ind w:right="-489"/>
        <w:rPr>
          <w:i/>
          <w:lang w:val="lv-LV"/>
        </w:rPr>
      </w:pPr>
    </w:p>
    <w:p w14:paraId="7EA7863D" w14:textId="35AC19C1" w:rsidR="007B68A2" w:rsidRDefault="00E915FA" w:rsidP="007B68A2">
      <w:pPr>
        <w:rPr>
          <w:b/>
          <w:i/>
          <w:lang w:val="lv-LV"/>
        </w:rPr>
      </w:pPr>
      <w:r w:rsidRPr="00D12876">
        <w:rPr>
          <w:b/>
          <w:i/>
          <w:lang w:val="lv-LV"/>
        </w:rPr>
        <w:t xml:space="preserve">OOTS </w:t>
      </w:r>
      <w:r w:rsidR="005F3B4F" w:rsidRPr="00D12876">
        <w:rPr>
          <w:b/>
          <w:i/>
          <w:lang w:val="lv-LV"/>
        </w:rPr>
        <w:t>piekļuves tiesību pieteikums</w:t>
      </w:r>
    </w:p>
    <w:p w14:paraId="4A6AE6D4" w14:textId="49CDB70E" w:rsidR="00DE1DD7" w:rsidRPr="00D12876" w:rsidRDefault="008B57E7" w:rsidP="007B68A2">
      <w:pPr>
        <w:rPr>
          <w:b/>
          <w:i/>
          <w:lang w:val="lv-LV"/>
        </w:rPr>
      </w:pPr>
      <w:proofErr w:type="spellStart"/>
      <w:r w:rsidRPr="008B57E7">
        <w:rPr>
          <w:b/>
          <w:bCs/>
          <w:i/>
        </w:rPr>
        <w:t>Iestāde</w:t>
      </w:r>
      <w:proofErr w:type="spellEnd"/>
      <w:r w:rsidRPr="008B57E7">
        <w:rPr>
          <w:b/>
          <w:i/>
        </w:rPr>
        <w:t>: ______________ </w:t>
      </w:r>
    </w:p>
    <w:p w14:paraId="7BD5C014" w14:textId="77777777" w:rsidR="007B68A2" w:rsidRPr="00D12876" w:rsidRDefault="007B68A2" w:rsidP="007B68A2">
      <w:pPr>
        <w:jc w:val="both"/>
        <w:rPr>
          <w:lang w:val="lv-LV"/>
        </w:rPr>
      </w:pPr>
    </w:p>
    <w:p w14:paraId="0C1AC956" w14:textId="547E2980" w:rsidR="00AE3C5A" w:rsidRPr="00D12876" w:rsidRDefault="00DE1DD7" w:rsidP="008B3701">
      <w:pPr>
        <w:ind w:firstLine="567"/>
        <w:jc w:val="both"/>
        <w:rPr>
          <w:lang w:val="lv-LV"/>
        </w:rPr>
      </w:pPr>
      <w:r>
        <w:rPr>
          <w:bCs/>
          <w:lang w:val="lv-LV"/>
        </w:rPr>
        <w:t>L</w:t>
      </w:r>
      <w:r w:rsidR="00911F14" w:rsidRPr="00D12876">
        <w:rPr>
          <w:bCs/>
          <w:lang w:val="lv-LV"/>
        </w:rPr>
        <w:t>ūdz</w:t>
      </w:r>
      <w:r>
        <w:rPr>
          <w:bCs/>
          <w:lang w:val="lv-LV"/>
        </w:rPr>
        <w:t>am</w:t>
      </w:r>
      <w:r w:rsidR="00911F14" w:rsidRPr="00D12876">
        <w:rPr>
          <w:bCs/>
          <w:lang w:val="lv-LV"/>
        </w:rPr>
        <w:t xml:space="preserve"> piešķirt piekļuves tiesības </w:t>
      </w:r>
      <w:proofErr w:type="spellStart"/>
      <w:r w:rsidR="00911F14" w:rsidRPr="00D12876">
        <w:rPr>
          <w:bCs/>
          <w:lang w:val="lv-LV"/>
        </w:rPr>
        <w:t>Vienreizes</w:t>
      </w:r>
      <w:proofErr w:type="spellEnd"/>
      <w:r w:rsidR="00911F14" w:rsidRPr="00D12876">
        <w:rPr>
          <w:bCs/>
          <w:lang w:val="lv-LV"/>
        </w:rPr>
        <w:t xml:space="preserve"> principa tehniskās sistēmas (turpmāk – OOTS) risinājumiem zemāk norādītajai kontaktpersonai, nodrošinot piekļuvi OOTS administrēšanas portālam, Eiropas Komisijas </w:t>
      </w:r>
      <w:proofErr w:type="spellStart"/>
      <w:r w:rsidR="00911F14" w:rsidRPr="00D12876">
        <w:rPr>
          <w:bCs/>
          <w:lang w:val="lv-LV"/>
        </w:rPr>
        <w:t>Common</w:t>
      </w:r>
      <w:proofErr w:type="spellEnd"/>
      <w:r w:rsidR="00911F14" w:rsidRPr="00D12876">
        <w:rPr>
          <w:bCs/>
          <w:lang w:val="lv-LV"/>
        </w:rPr>
        <w:t xml:space="preserve"> Services, kā arī atverot piekļuvi no norādītās iestādes publiskās IP adreses.</w:t>
      </w:r>
    </w:p>
    <w:tbl>
      <w:tblPr>
        <w:tblpPr w:leftFromText="180" w:rightFromText="180" w:vertAnchor="page" w:horzAnchor="margin" w:tblpY="585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636"/>
        <w:gridCol w:w="714"/>
        <w:gridCol w:w="1001"/>
        <w:gridCol w:w="1001"/>
        <w:gridCol w:w="1001"/>
        <w:gridCol w:w="1559"/>
        <w:gridCol w:w="1746"/>
      </w:tblGrid>
      <w:tr w:rsidR="00D41979" w:rsidRPr="00D12876" w14:paraId="57F19C23" w14:textId="77777777" w:rsidTr="00515D1D">
        <w:trPr>
          <w:trHeight w:val="766"/>
        </w:trPr>
        <w:tc>
          <w:tcPr>
            <w:tcW w:w="378" w:type="pct"/>
            <w:shd w:val="clear" w:color="auto" w:fill="F2F2F2" w:themeFill="background1" w:themeFillShade="F2"/>
            <w:vAlign w:val="center"/>
          </w:tcPr>
          <w:p w14:paraId="7953BB3F" w14:textId="4B8521ED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>Test</w:t>
            </w:r>
            <w:r>
              <w:rPr>
                <w:bCs/>
                <w:sz w:val="20"/>
                <w:szCs w:val="20"/>
                <w:lang w:val="lv-LV"/>
              </w:rPr>
              <w:t>.</w:t>
            </w:r>
            <w:r w:rsidRPr="001C6D47">
              <w:rPr>
                <w:bCs/>
                <w:sz w:val="20"/>
                <w:szCs w:val="20"/>
                <w:lang w:val="lv-LV"/>
              </w:rPr>
              <w:t xml:space="preserve"> vide</w:t>
            </w:r>
          </w:p>
        </w:tc>
        <w:tc>
          <w:tcPr>
            <w:tcW w:w="384" w:type="pct"/>
            <w:shd w:val="clear" w:color="auto" w:fill="F2F2F2" w:themeFill="background1" w:themeFillShade="F2"/>
          </w:tcPr>
          <w:p w14:paraId="0A246315" w14:textId="77777777" w:rsidR="00D41979" w:rsidRPr="001C6D47" w:rsidRDefault="00D41979" w:rsidP="00D41979">
            <w:pPr>
              <w:ind w:right="-1"/>
              <w:jc w:val="center"/>
              <w:rPr>
                <w:bCs/>
                <w:sz w:val="20"/>
                <w:szCs w:val="20"/>
                <w:lang w:val="lv-LV"/>
              </w:rPr>
            </w:pPr>
          </w:p>
          <w:p w14:paraId="2950E964" w14:textId="30E85705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>Prod</w:t>
            </w:r>
            <w:r>
              <w:rPr>
                <w:bCs/>
                <w:sz w:val="20"/>
                <w:szCs w:val="20"/>
                <w:lang w:val="lv-LV"/>
              </w:rPr>
              <w:t>.</w:t>
            </w:r>
            <w:r w:rsidRPr="001C6D47">
              <w:rPr>
                <w:bCs/>
                <w:sz w:val="20"/>
                <w:szCs w:val="20"/>
                <w:lang w:val="lv-LV"/>
              </w:rPr>
              <w:t xml:space="preserve"> vide</w:t>
            </w:r>
          </w:p>
          <w:p w14:paraId="1DE4A803" w14:textId="0DE335FA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5FD5A395" w14:textId="748498BE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>Vārds</w:t>
            </w:r>
          </w:p>
          <w:p w14:paraId="21F1815E" w14:textId="77777777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59F1CCB0" w14:textId="7B7531C2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>Personas kods</w:t>
            </w:r>
          </w:p>
        </w:tc>
        <w:tc>
          <w:tcPr>
            <w:tcW w:w="604" w:type="pct"/>
            <w:shd w:val="clear" w:color="auto" w:fill="F2F2F2" w:themeFill="background1" w:themeFillShade="F2"/>
          </w:tcPr>
          <w:p w14:paraId="4C3913E7" w14:textId="0913DC29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</w:p>
          <w:p w14:paraId="7D3D26F2" w14:textId="6139206C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 xml:space="preserve">Testa EK lietotāja ID </w:t>
            </w:r>
          </w:p>
        </w:tc>
        <w:tc>
          <w:tcPr>
            <w:tcW w:w="604" w:type="pct"/>
            <w:shd w:val="clear" w:color="auto" w:fill="F2F2F2" w:themeFill="background1" w:themeFillShade="F2"/>
          </w:tcPr>
          <w:p w14:paraId="4D8E859B" w14:textId="77777777" w:rsidR="00D41979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</w:p>
          <w:p w14:paraId="0E13B01E" w14:textId="096819F7" w:rsidR="00D41979" w:rsidRPr="00D41979" w:rsidRDefault="00D41979" w:rsidP="00D41979">
            <w:pPr>
              <w:ind w:right="-1" w:firstLine="10"/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D41979">
              <w:rPr>
                <w:bCs/>
                <w:sz w:val="20"/>
                <w:szCs w:val="20"/>
                <w:lang w:val="lv-LV"/>
              </w:rPr>
              <w:t>Prod</w:t>
            </w:r>
            <w:proofErr w:type="spellEnd"/>
            <w:r w:rsidRPr="00D41979">
              <w:rPr>
                <w:bCs/>
                <w:sz w:val="20"/>
                <w:szCs w:val="20"/>
                <w:lang w:val="lv-LV"/>
              </w:rPr>
              <w:t xml:space="preserve"> EK lietotāja ID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232EB028" w14:textId="77777777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>E-pasts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1265E05" w14:textId="587E1E19" w:rsidR="00D41979" w:rsidRPr="001C6D47" w:rsidRDefault="00D41979" w:rsidP="00D41979">
            <w:pPr>
              <w:ind w:right="-1" w:firstLine="10"/>
              <w:jc w:val="center"/>
              <w:rPr>
                <w:bCs/>
                <w:sz w:val="20"/>
                <w:szCs w:val="20"/>
                <w:lang w:val="lv-LV"/>
              </w:rPr>
            </w:pPr>
            <w:r w:rsidRPr="001C6D47">
              <w:rPr>
                <w:bCs/>
                <w:sz w:val="20"/>
                <w:szCs w:val="20"/>
                <w:lang w:val="lv-LV"/>
              </w:rPr>
              <w:t xml:space="preserve">Iestādes publiskā IP adrese </w:t>
            </w:r>
          </w:p>
        </w:tc>
      </w:tr>
      <w:tr w:rsidR="00D41979" w:rsidRPr="00D12876" w14:paraId="2DBAF0AC" w14:textId="77777777" w:rsidTr="00D41979">
        <w:trPr>
          <w:trHeight w:val="523"/>
        </w:trPr>
        <w:sdt>
          <w:sdtPr>
            <w:rPr>
              <w:sz w:val="22"/>
              <w:szCs w:val="22"/>
              <w:lang w:val="lv-LV"/>
            </w:rPr>
            <w:id w:val="-18690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pct"/>
                <w:shd w:val="clear" w:color="auto" w:fill="FFFFFF" w:themeFill="background1"/>
                <w:vAlign w:val="center"/>
              </w:tcPr>
              <w:p w14:paraId="6AFFDF00" w14:textId="77777777" w:rsidR="00D41979" w:rsidRPr="00D12876" w:rsidRDefault="00D41979" w:rsidP="00D41979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D12876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384" w:type="pct"/>
            <w:shd w:val="clear" w:color="auto" w:fill="FFFFFF" w:themeFill="background1"/>
          </w:tcPr>
          <w:p w14:paraId="3275CE7D" w14:textId="77777777" w:rsidR="00D41979" w:rsidRPr="00D12876" w:rsidRDefault="00D41979" w:rsidP="00D41979">
            <w:pPr>
              <w:ind w:right="-1"/>
              <w:jc w:val="center"/>
              <w:rPr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226506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2635A4" w14:textId="1DD1778B" w:rsidR="00D41979" w:rsidRPr="00D12876" w:rsidRDefault="00D41979" w:rsidP="00D41979">
                <w:pPr>
                  <w:ind w:right="-1"/>
                  <w:jc w:val="center"/>
                  <w:rPr>
                    <w:sz w:val="22"/>
                    <w:szCs w:val="22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  <w:p w14:paraId="05ACA4DD" w14:textId="34795C9E" w:rsidR="00D41979" w:rsidRPr="00D12876" w:rsidRDefault="00D41979" w:rsidP="00D41979">
            <w:pPr>
              <w:ind w:right="-1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431" w:type="pct"/>
            <w:shd w:val="clear" w:color="auto" w:fill="FFFFFF" w:themeFill="background1"/>
          </w:tcPr>
          <w:p w14:paraId="7ACC8595" w14:textId="77777777" w:rsidR="00D41979" w:rsidRPr="00D12876" w:rsidRDefault="00D41979" w:rsidP="00D41979">
            <w:pPr>
              <w:rPr>
                <w:sz w:val="22"/>
                <w:szCs w:val="22"/>
                <w:lang w:val="lv-LV"/>
              </w:rPr>
            </w:pPr>
          </w:p>
          <w:p w14:paraId="55A3084A" w14:textId="77777777" w:rsidR="00D41979" w:rsidRPr="00D12876" w:rsidRDefault="00D41979" w:rsidP="00D41979">
            <w:pPr>
              <w:rPr>
                <w:sz w:val="22"/>
                <w:szCs w:val="22"/>
                <w:lang w:val="lv-LV"/>
              </w:rPr>
            </w:pPr>
          </w:p>
          <w:p w14:paraId="27CCB9D9" w14:textId="680E3FA6" w:rsidR="00D41979" w:rsidRPr="00D12876" w:rsidRDefault="00D41979" w:rsidP="00D4197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604" w:type="pct"/>
            <w:shd w:val="clear" w:color="auto" w:fill="FFFFFF" w:themeFill="background1"/>
          </w:tcPr>
          <w:p w14:paraId="400961AB" w14:textId="77777777" w:rsidR="00D41979" w:rsidRDefault="00D41979" w:rsidP="00D41979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</w:p>
          <w:p w14:paraId="57D53B37" w14:textId="77777777" w:rsidR="00D41979" w:rsidRDefault="00D41979" w:rsidP="00D41979">
            <w:pPr>
              <w:ind w:right="-1" w:firstLine="10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604" w:type="pct"/>
            <w:shd w:val="clear" w:color="auto" w:fill="FFFFFF" w:themeFill="background1"/>
          </w:tcPr>
          <w:p w14:paraId="5BE56E6D" w14:textId="35B40FF7" w:rsidR="00D41979" w:rsidRDefault="00D41979" w:rsidP="00D41979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</w:p>
          <w:p w14:paraId="66A7936C" w14:textId="77777777" w:rsidR="00D41979" w:rsidRPr="001C6D47" w:rsidRDefault="00D41979" w:rsidP="00D41979">
            <w:pPr>
              <w:ind w:right="-1" w:firstLine="10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604" w:type="pct"/>
            <w:shd w:val="clear" w:color="auto" w:fill="FFFFFF" w:themeFill="background1"/>
          </w:tcPr>
          <w:p w14:paraId="3FB30D3B" w14:textId="77777777" w:rsidR="00D41979" w:rsidRDefault="00D41979" w:rsidP="00D41979">
            <w:pPr>
              <w:ind w:right="-1"/>
              <w:rPr>
                <w:sz w:val="22"/>
                <w:szCs w:val="22"/>
                <w:lang w:val="lv-LV"/>
              </w:rPr>
            </w:pPr>
          </w:p>
          <w:p w14:paraId="01E26379" w14:textId="77777777" w:rsidR="00D41979" w:rsidRPr="00D12876" w:rsidRDefault="00D41979" w:rsidP="00D41979">
            <w:pPr>
              <w:ind w:right="-1"/>
              <w:rPr>
                <w:sz w:val="22"/>
                <w:szCs w:val="22"/>
                <w:lang w:val="lv-LV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28A5D472" w14:textId="77777777" w:rsidR="00D41979" w:rsidRPr="00D12876" w:rsidRDefault="00D41979" w:rsidP="00D41979">
            <w:pPr>
              <w:ind w:right="-1"/>
              <w:rPr>
                <w:sz w:val="22"/>
                <w:szCs w:val="22"/>
                <w:lang w:val="lv-LV"/>
              </w:rPr>
            </w:pPr>
          </w:p>
          <w:p w14:paraId="1E0B2BA6" w14:textId="77777777" w:rsidR="00D41979" w:rsidRPr="00D12876" w:rsidRDefault="00D41979" w:rsidP="00D41979">
            <w:pPr>
              <w:ind w:right="-1"/>
              <w:rPr>
                <w:sz w:val="22"/>
                <w:szCs w:val="22"/>
                <w:lang w:val="lv-LV"/>
              </w:rPr>
            </w:pP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09CD8D86" w14:textId="77777777" w:rsidR="00D41979" w:rsidRPr="00D12876" w:rsidRDefault="00D41979" w:rsidP="00D41979">
            <w:pPr>
              <w:ind w:right="-1"/>
              <w:rPr>
                <w:sz w:val="22"/>
                <w:szCs w:val="22"/>
                <w:lang w:val="lv-LV"/>
              </w:rPr>
            </w:pPr>
          </w:p>
        </w:tc>
      </w:tr>
    </w:tbl>
    <w:p w14:paraId="2151526F" w14:textId="77777777" w:rsidR="00E915FA" w:rsidRPr="00D12876" w:rsidRDefault="00E915FA" w:rsidP="005A339C">
      <w:pPr>
        <w:ind w:right="-1"/>
        <w:jc w:val="both"/>
        <w:rPr>
          <w:bCs/>
          <w:lang w:val="lv-LV"/>
        </w:rPr>
      </w:pPr>
    </w:p>
    <w:p w14:paraId="67535305" w14:textId="0EC0D282" w:rsidR="0069719A" w:rsidRPr="00D12876" w:rsidRDefault="00577498" w:rsidP="00AA3A95">
      <w:pPr>
        <w:ind w:firstLine="567"/>
        <w:jc w:val="both"/>
        <w:rPr>
          <w:bCs/>
          <w:lang w:val="lv-LV"/>
        </w:rPr>
      </w:pPr>
      <w:r w:rsidRPr="00D12876">
        <w:rPr>
          <w:bCs/>
          <w:lang w:val="lv-LV"/>
        </w:rPr>
        <w:t>Norādītajai kontaktpersonai OOTS administrēšanas portālā tiek piešķirta lietotāja loma “OOTS administrators” attiecīgajā vidē</w:t>
      </w:r>
      <w:r w:rsidR="00934EDD">
        <w:rPr>
          <w:bCs/>
          <w:lang w:val="lv-LV"/>
        </w:rPr>
        <w:t>:</w:t>
      </w:r>
      <w:r w:rsidRPr="00D12876">
        <w:rPr>
          <w:bCs/>
          <w:lang w:val="lv-LV"/>
        </w:rPr>
        <w:t xml:space="preserve"> testa un/vai produkcijas vidē.</w:t>
      </w:r>
    </w:p>
    <w:p w14:paraId="16AFCC44" w14:textId="6D3504FD" w:rsidR="00DF47EC" w:rsidRDefault="00D26D4C" w:rsidP="00DF47EC">
      <w:pPr>
        <w:ind w:firstLine="567"/>
        <w:jc w:val="both"/>
        <w:rPr>
          <w:bCs/>
          <w:lang w:val="lv-LV"/>
        </w:rPr>
      </w:pPr>
      <w:r w:rsidRPr="00D12876">
        <w:rPr>
          <w:bCs/>
          <w:lang w:val="lv-LV"/>
        </w:rPr>
        <w:t xml:space="preserve">Ja nepieciešama piekļuve Eiropas Komisijas </w:t>
      </w:r>
      <w:proofErr w:type="spellStart"/>
      <w:r w:rsidRPr="00D12876">
        <w:rPr>
          <w:bCs/>
          <w:lang w:val="lv-LV"/>
        </w:rPr>
        <w:t>Common</w:t>
      </w:r>
      <w:proofErr w:type="spellEnd"/>
      <w:r w:rsidRPr="00D12876">
        <w:rPr>
          <w:bCs/>
          <w:lang w:val="lv-LV"/>
        </w:rPr>
        <w:t xml:space="preserve"> Services, lietotājam pirms piekļuves piešķiršanas jāreģistrējas</w:t>
      </w:r>
      <w:r w:rsidR="00E00458">
        <w:rPr>
          <w:bCs/>
          <w:lang w:val="lv-LV"/>
        </w:rPr>
        <w:t xml:space="preserve"> </w:t>
      </w:r>
      <w:hyperlink r:id="rId8" w:history="1">
        <w:r w:rsidR="00E00458" w:rsidRPr="00D41979">
          <w:rPr>
            <w:rStyle w:val="Hyperlink"/>
            <w:bCs/>
            <w:lang w:val="lv-LV"/>
          </w:rPr>
          <w:t>produkcijas</w:t>
        </w:r>
        <w:r w:rsidRPr="00D41979">
          <w:rPr>
            <w:rStyle w:val="Hyperlink"/>
            <w:bCs/>
            <w:lang w:val="lv-LV"/>
          </w:rPr>
          <w:t xml:space="preserve"> E</w:t>
        </w:r>
        <w:r w:rsidR="00E00458" w:rsidRPr="00D41979">
          <w:rPr>
            <w:rStyle w:val="Hyperlink"/>
            <w:bCs/>
            <w:lang w:val="lv-LV"/>
          </w:rPr>
          <w:t>K</w:t>
        </w:r>
        <w:r w:rsidR="00AA3A95" w:rsidRPr="00D41979">
          <w:rPr>
            <w:rStyle w:val="Hyperlink"/>
            <w:bCs/>
            <w:lang w:val="lv-LV"/>
          </w:rPr>
          <w:t xml:space="preserve"> </w:t>
        </w:r>
        <w:r w:rsidRPr="00D41979">
          <w:rPr>
            <w:rStyle w:val="Hyperlink"/>
            <w:bCs/>
            <w:lang w:val="lv-LV"/>
          </w:rPr>
          <w:t>portālā</w:t>
        </w:r>
      </w:hyperlink>
      <w:r w:rsidR="00E00458">
        <w:t xml:space="preserve"> </w:t>
      </w:r>
      <w:proofErr w:type="spellStart"/>
      <w:r w:rsidR="00E00458">
        <w:t>vai</w:t>
      </w:r>
      <w:proofErr w:type="spellEnd"/>
      <w:r w:rsidR="00E00458">
        <w:t xml:space="preserve"> </w:t>
      </w:r>
      <w:hyperlink r:id="rId9" w:history="1">
        <w:proofErr w:type="spellStart"/>
        <w:r w:rsidR="00E00458" w:rsidRPr="00D41979">
          <w:rPr>
            <w:rStyle w:val="Hyperlink"/>
          </w:rPr>
          <w:t>testa</w:t>
        </w:r>
        <w:proofErr w:type="spellEnd"/>
        <w:r w:rsidR="00E00458" w:rsidRPr="00D41979">
          <w:rPr>
            <w:rStyle w:val="Hyperlink"/>
          </w:rPr>
          <w:t xml:space="preserve"> EK </w:t>
        </w:r>
        <w:proofErr w:type="spellStart"/>
        <w:r w:rsidR="00E00458" w:rsidRPr="00D41979">
          <w:rPr>
            <w:rStyle w:val="Hyperlink"/>
          </w:rPr>
          <w:t>portālā</w:t>
        </w:r>
        <w:proofErr w:type="spellEnd"/>
      </w:hyperlink>
      <w:r w:rsidR="008056DA">
        <w:rPr>
          <w:bCs/>
          <w:lang w:val="lv-LV"/>
        </w:rPr>
        <w:t xml:space="preserve">. </w:t>
      </w:r>
      <w:r w:rsidRPr="00D12876">
        <w:rPr>
          <w:bCs/>
          <w:lang w:val="lv-LV"/>
        </w:rPr>
        <w:t>Pēc reģistrācijas veidlapā jānorāda</w:t>
      </w:r>
      <w:r w:rsidR="009826FF">
        <w:rPr>
          <w:bCs/>
          <w:lang w:val="lv-LV"/>
        </w:rPr>
        <w:t xml:space="preserve"> EK</w:t>
      </w:r>
      <w:r w:rsidRPr="00D12876">
        <w:rPr>
          <w:bCs/>
          <w:lang w:val="lv-LV"/>
        </w:rPr>
        <w:t xml:space="preserve"> lietotāja ID, lai Aģentūra varētu piešķirt piekļuvi </w:t>
      </w:r>
      <w:proofErr w:type="spellStart"/>
      <w:r w:rsidRPr="00D12876">
        <w:rPr>
          <w:bCs/>
          <w:lang w:val="lv-LV"/>
        </w:rPr>
        <w:t>Common</w:t>
      </w:r>
      <w:proofErr w:type="spellEnd"/>
      <w:r w:rsidRPr="00D12876">
        <w:rPr>
          <w:bCs/>
          <w:lang w:val="lv-LV"/>
        </w:rPr>
        <w:t xml:space="preserve"> Services.</w:t>
      </w:r>
    </w:p>
    <w:p w14:paraId="284C9A73" w14:textId="77777777" w:rsidR="00DF47EC" w:rsidRDefault="00DF47EC" w:rsidP="00DF47EC">
      <w:pPr>
        <w:jc w:val="both"/>
        <w:rPr>
          <w:bCs/>
          <w:lang w:val="lv-LV"/>
        </w:rPr>
      </w:pPr>
    </w:p>
    <w:p w14:paraId="02D0980B" w14:textId="75E3DB1F" w:rsidR="00DF47EC" w:rsidRDefault="00DF47EC" w:rsidP="00DF47EC">
      <w:pPr>
        <w:ind w:firstLine="567"/>
        <w:jc w:val="both"/>
        <w:rPr>
          <w:bCs/>
        </w:rPr>
      </w:pPr>
      <w:r w:rsidRPr="00DF47EC">
        <w:rPr>
          <w:bCs/>
        </w:rPr>
        <w:t>Iestāde norāda arī plānoto </w:t>
      </w:r>
      <w:proofErr w:type="spellStart"/>
      <w:r w:rsidRPr="00DF47EC">
        <w:rPr>
          <w:bCs/>
        </w:rPr>
        <w:t>vai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esošo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integrācijas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veidu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ar</w:t>
      </w:r>
      <w:proofErr w:type="spellEnd"/>
      <w:r w:rsidRPr="00DF47EC">
        <w:rPr>
          <w:bCs/>
        </w:rPr>
        <w:t> </w:t>
      </w:r>
      <w:hyperlink r:id="rId10" w:tgtFrame="_blank" w:history="1">
        <w:r w:rsidRPr="00DF47EC">
          <w:rPr>
            <w:rStyle w:val="Hyperlink"/>
            <w:bCs/>
          </w:rPr>
          <w:t>OOTS</w:t>
        </w:r>
      </w:hyperlink>
      <w:r w:rsidRPr="00DF47EC">
        <w:rPr>
          <w:bCs/>
        </w:rPr>
        <w:t> (</w:t>
      </w:r>
      <w:proofErr w:type="spellStart"/>
      <w:r>
        <w:fldChar w:fldCharType="begin"/>
      </w:r>
      <w:r>
        <w:instrText>HYPERLINK "https://www.vdaa.gov.lv/lv/e-formas" \t "_blank"</w:instrText>
      </w:r>
      <w:r>
        <w:fldChar w:fldCharType="separate"/>
      </w:r>
      <w:r w:rsidRPr="00DF47EC">
        <w:rPr>
          <w:rStyle w:val="Hyperlink"/>
          <w:bCs/>
        </w:rPr>
        <w:t>eforma</w:t>
      </w:r>
      <w:proofErr w:type="spellEnd"/>
      <w:r>
        <w:fldChar w:fldCharType="end"/>
      </w:r>
      <w:r w:rsidRPr="00DF47EC">
        <w:rPr>
          <w:bCs/>
        </w:rPr>
        <w:t> </w:t>
      </w:r>
      <w:proofErr w:type="spellStart"/>
      <w:r w:rsidRPr="00DF47EC">
        <w:rPr>
          <w:bCs/>
        </w:rPr>
        <w:t>vai</w:t>
      </w:r>
      <w:proofErr w:type="spellEnd"/>
      <w:r w:rsidRPr="00DF47EC">
        <w:rPr>
          <w:bCs/>
        </w:rPr>
        <w:t> </w:t>
      </w:r>
      <w:hyperlink r:id="rId11" w:tgtFrame="_blank" w:history="1">
        <w:r w:rsidRPr="00DF47EC">
          <w:rPr>
            <w:rStyle w:val="Hyperlink"/>
            <w:bCs/>
          </w:rPr>
          <w:t>API</w:t>
        </w:r>
      </w:hyperlink>
      <w:r w:rsidRPr="00DF47EC">
        <w:rPr>
          <w:bCs/>
        </w:rPr>
        <w:t>),</w:t>
      </w:r>
      <w:r w:rsidR="00BA23DD">
        <w:rPr>
          <w:bCs/>
        </w:rPr>
        <w:t xml:space="preserve"> </w:t>
      </w:r>
      <w:proofErr w:type="spellStart"/>
      <w:r w:rsidRPr="00DF47EC">
        <w:rPr>
          <w:bCs/>
        </w:rPr>
        <w:t>kā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arī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attiecīgā</w:t>
      </w:r>
      <w:proofErr w:type="spellEnd"/>
      <w:r w:rsidRPr="00DF47EC">
        <w:rPr>
          <w:bCs/>
        </w:rPr>
        <w:t> e-</w:t>
      </w:r>
      <w:proofErr w:type="spellStart"/>
      <w:r w:rsidRPr="00DF47EC">
        <w:rPr>
          <w:bCs/>
        </w:rPr>
        <w:t>pakalpojuma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vai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risinājuma</w:t>
      </w:r>
      <w:proofErr w:type="spellEnd"/>
      <w:r w:rsidRPr="00DF47EC">
        <w:rPr>
          <w:bCs/>
        </w:rPr>
        <w:t> </w:t>
      </w:r>
      <w:proofErr w:type="spellStart"/>
      <w:r w:rsidRPr="00DF47EC">
        <w:rPr>
          <w:bCs/>
        </w:rPr>
        <w:t>saiti</w:t>
      </w:r>
      <w:proofErr w:type="spellEnd"/>
      <w:r w:rsidRPr="00DF47EC">
        <w:rPr>
          <w:bCs/>
        </w:rPr>
        <w:t>. </w:t>
      </w:r>
    </w:p>
    <w:p w14:paraId="37B7864E" w14:textId="1DCDFF87" w:rsidR="008B3701" w:rsidRPr="00DF47EC" w:rsidRDefault="00E9524B" w:rsidP="00DF47EC">
      <w:pPr>
        <w:ind w:firstLine="567"/>
        <w:jc w:val="both"/>
        <w:rPr>
          <w:bCs/>
          <w:lang w:val="lv-LV"/>
        </w:rPr>
      </w:pPr>
      <w:r w:rsidRPr="00D12876">
        <w:rPr>
          <w:bCs/>
          <w:lang w:val="lv-LV"/>
        </w:rPr>
        <w:t xml:space="preserve">Integrācijas veids(atzīmēt): </w:t>
      </w:r>
      <w:sdt>
        <w:sdtPr>
          <w:rPr>
            <w:sz w:val="22"/>
            <w:szCs w:val="22"/>
            <w:lang w:val="lv-LV"/>
          </w:rPr>
          <w:id w:val="8147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6E3" w:rsidRPr="00D12876">
            <w:rPr>
              <w:rFonts w:ascii="MS Gothic" w:eastAsia="MS Gothic" w:hAnsi="MS Gothic"/>
              <w:sz w:val="22"/>
              <w:szCs w:val="22"/>
              <w:lang w:val="lv-LV"/>
            </w:rPr>
            <w:t>☐</w:t>
          </w:r>
        </w:sdtContent>
      </w:sdt>
      <w:r w:rsidR="008B3701" w:rsidRPr="00D12876">
        <w:rPr>
          <w:sz w:val="22"/>
          <w:szCs w:val="22"/>
          <w:lang w:val="lv-LV"/>
        </w:rPr>
        <w:t xml:space="preserve"> e-forma </w:t>
      </w:r>
      <w:sdt>
        <w:sdtPr>
          <w:rPr>
            <w:sz w:val="22"/>
            <w:szCs w:val="22"/>
            <w:lang w:val="lv-LV"/>
          </w:rPr>
          <w:id w:val="157031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6E3" w:rsidRPr="00D12876">
            <w:rPr>
              <w:rFonts w:ascii="MS Gothic" w:eastAsia="MS Gothic" w:hAnsi="MS Gothic"/>
              <w:sz w:val="22"/>
              <w:szCs w:val="22"/>
              <w:lang w:val="lv-LV"/>
            </w:rPr>
            <w:t>☐</w:t>
          </w:r>
        </w:sdtContent>
      </w:sdt>
      <w:r w:rsidR="008B3701" w:rsidRPr="00D12876">
        <w:rPr>
          <w:sz w:val="22"/>
          <w:szCs w:val="22"/>
          <w:lang w:val="lv-LV"/>
        </w:rPr>
        <w:t xml:space="preserve"> API</w:t>
      </w:r>
    </w:p>
    <w:p w14:paraId="2B5E43FB" w14:textId="31FCD8DE" w:rsidR="00E9524B" w:rsidRPr="00D12876" w:rsidRDefault="008B3701" w:rsidP="00C83ECF">
      <w:pPr>
        <w:tabs>
          <w:tab w:val="left" w:pos="5405"/>
        </w:tabs>
        <w:ind w:right="-1"/>
        <w:rPr>
          <w:sz w:val="22"/>
          <w:szCs w:val="22"/>
          <w:lang w:val="lv-LV"/>
        </w:rPr>
      </w:pPr>
      <w:r w:rsidRPr="00D12876">
        <w:rPr>
          <w:sz w:val="22"/>
          <w:szCs w:val="22"/>
          <w:lang w:val="lv-LV"/>
        </w:rPr>
        <w:t>Saite uz e-pakalpojumu</w:t>
      </w:r>
      <w:r w:rsidR="003617B5" w:rsidRPr="00D12876">
        <w:rPr>
          <w:sz w:val="22"/>
          <w:szCs w:val="22"/>
          <w:lang w:val="lv-LV"/>
        </w:rPr>
        <w:t>-</w:t>
      </w:r>
      <w:proofErr w:type="spellStart"/>
      <w:r w:rsidR="003617B5" w:rsidRPr="00D12876">
        <w:rPr>
          <w:sz w:val="22"/>
          <w:szCs w:val="22"/>
          <w:lang w:val="lv-LV"/>
        </w:rPr>
        <w:t>iem</w:t>
      </w:r>
      <w:proofErr w:type="spellEnd"/>
      <w:r w:rsidRPr="00D12876">
        <w:rPr>
          <w:sz w:val="22"/>
          <w:szCs w:val="22"/>
          <w:lang w:val="lv-LV"/>
        </w:rPr>
        <w:t xml:space="preserve"> / risinājumu</w:t>
      </w:r>
      <w:r w:rsidR="003617B5" w:rsidRPr="00D12876">
        <w:rPr>
          <w:sz w:val="22"/>
          <w:szCs w:val="22"/>
          <w:lang w:val="lv-LV"/>
        </w:rPr>
        <w:t>-</w:t>
      </w:r>
      <w:proofErr w:type="spellStart"/>
      <w:r w:rsidR="003617B5" w:rsidRPr="00D12876">
        <w:rPr>
          <w:sz w:val="22"/>
          <w:szCs w:val="22"/>
          <w:lang w:val="lv-LV"/>
        </w:rPr>
        <w:t>iem</w:t>
      </w:r>
      <w:proofErr w:type="spellEnd"/>
      <w:r w:rsidRPr="00D12876">
        <w:rPr>
          <w:sz w:val="22"/>
          <w:szCs w:val="22"/>
          <w:lang w:val="lv-LV"/>
        </w:rPr>
        <w:t xml:space="preserve">: </w:t>
      </w:r>
      <w:r w:rsidRPr="00D12876">
        <w:rPr>
          <w:lang w:val="lv-LV"/>
        </w:rPr>
        <w:t>______________</w:t>
      </w:r>
    </w:p>
    <w:p w14:paraId="01004404" w14:textId="77777777" w:rsidR="00C83ECF" w:rsidRPr="00D12876" w:rsidRDefault="00C83ECF" w:rsidP="00C83ECF">
      <w:pPr>
        <w:tabs>
          <w:tab w:val="left" w:pos="5405"/>
        </w:tabs>
        <w:ind w:right="-1"/>
        <w:rPr>
          <w:sz w:val="22"/>
          <w:szCs w:val="22"/>
          <w:lang w:val="lv-LV"/>
        </w:rPr>
      </w:pPr>
    </w:p>
    <w:p w14:paraId="7A4B4EE9" w14:textId="77777777" w:rsidR="00D12876" w:rsidRPr="00D12876" w:rsidRDefault="00D12876" w:rsidP="00662243">
      <w:pPr>
        <w:ind w:right="-1" w:firstLine="720"/>
        <w:jc w:val="both"/>
        <w:rPr>
          <w:bCs/>
          <w:lang w:val="lv-LV"/>
        </w:rPr>
      </w:pPr>
      <w:r w:rsidRPr="00D12876">
        <w:rPr>
          <w:bCs/>
          <w:lang w:val="lv-LV"/>
        </w:rPr>
        <w:t>Parakstot šo pieteikumu, Iestāde apliecina, ka norādītā persona ir pilnvarota veikt darbības ar OOTS risinājumiem Iestādes vārdā un piekļuves tiesības tiks izmantotas tikai darba pienākumu izpildei.</w:t>
      </w:r>
    </w:p>
    <w:p w14:paraId="493DF480" w14:textId="301B152B" w:rsidR="007B68A2" w:rsidRPr="00D12876" w:rsidRDefault="00D12876" w:rsidP="00662243">
      <w:pPr>
        <w:ind w:right="-1" w:firstLine="720"/>
        <w:jc w:val="both"/>
        <w:rPr>
          <w:bCs/>
          <w:lang w:val="lv-LV"/>
        </w:rPr>
      </w:pPr>
      <w:r w:rsidRPr="00D12876">
        <w:rPr>
          <w:bCs/>
          <w:lang w:val="lv-LV"/>
        </w:rPr>
        <w:t>Iestāde ir atbildīga par piešķirto piekļuves tiesību atbilstošu un drošu izmantošanu.</w:t>
      </w:r>
    </w:p>
    <w:p w14:paraId="00657ADC" w14:textId="77777777" w:rsidR="0069719A" w:rsidRPr="00D12876" w:rsidRDefault="0069719A" w:rsidP="007B68A2">
      <w:pPr>
        <w:ind w:right="-1"/>
        <w:rPr>
          <w:lang w:val="lv-LV"/>
        </w:rPr>
      </w:pPr>
    </w:p>
    <w:p w14:paraId="68D9B8C6" w14:textId="522E1B7C" w:rsidR="007B68A2" w:rsidRPr="00D12876" w:rsidRDefault="007B68A2" w:rsidP="007B68A2">
      <w:pPr>
        <w:rPr>
          <w:lang w:val="lv-LV"/>
        </w:rPr>
      </w:pPr>
      <w:r w:rsidRPr="00D12876">
        <w:rPr>
          <w:lang w:val="lv-LV"/>
        </w:rPr>
        <w:t>Vadītājs</w:t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Pr="00D12876">
        <w:rPr>
          <w:lang w:val="lv-LV"/>
        </w:rPr>
        <w:tab/>
      </w:r>
      <w:r w:rsidR="00C56523">
        <w:rPr>
          <w:lang w:val="lv-LV"/>
        </w:rPr>
        <w:t xml:space="preserve">     </w:t>
      </w:r>
      <w:r w:rsidRPr="00D12876">
        <w:rPr>
          <w:lang w:val="lv-LV"/>
        </w:rPr>
        <w:t xml:space="preserve">Vārds, Uzvārds </w:t>
      </w:r>
    </w:p>
    <w:p w14:paraId="039281D0" w14:textId="77777777" w:rsidR="007B68A2" w:rsidRPr="00D12876" w:rsidRDefault="007B68A2" w:rsidP="007B68A2">
      <w:pPr>
        <w:tabs>
          <w:tab w:val="left" w:pos="6663"/>
        </w:tabs>
        <w:rPr>
          <w:lang w:val="lv-LV"/>
        </w:rPr>
      </w:pPr>
    </w:p>
    <w:p w14:paraId="651EF53A" w14:textId="77777777" w:rsidR="001C1C52" w:rsidRPr="00D12876" w:rsidRDefault="001C1C52" w:rsidP="001C1C52">
      <w:pPr>
        <w:rPr>
          <w:lang w:val="lv-LV"/>
        </w:rPr>
      </w:pPr>
    </w:p>
    <w:p w14:paraId="605B01DD" w14:textId="5E19D5A2" w:rsidR="00A90C16" w:rsidRPr="00D12876" w:rsidRDefault="001C1C52">
      <w:pPr>
        <w:rPr>
          <w:lang w:val="lv-LV"/>
        </w:rPr>
      </w:pPr>
      <w:r w:rsidRPr="00D12876">
        <w:rPr>
          <w:lang w:val="lv-LV"/>
        </w:rPr>
        <w:t>Šis dokuments ir parakstīts ar drošu elektronisko parakstu un satur laika zīmogu</w:t>
      </w:r>
      <w:r w:rsidR="009C3937" w:rsidRPr="00D12876">
        <w:rPr>
          <w:rStyle w:val="FootnoteReference"/>
          <w:lang w:val="lv-LV"/>
        </w:rPr>
        <w:footnoteReference w:id="1"/>
      </w:r>
    </w:p>
    <w:sectPr w:rsidR="00A90C16" w:rsidRPr="00D12876" w:rsidSect="00385B1B">
      <w:footerReference w:type="default" r:id="rId12"/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DE36" w14:textId="77777777" w:rsidR="009B5E28" w:rsidRDefault="009B5E28" w:rsidP="007B68A2">
      <w:r>
        <w:separator/>
      </w:r>
    </w:p>
  </w:endnote>
  <w:endnote w:type="continuationSeparator" w:id="0">
    <w:p w14:paraId="228DEFB1" w14:textId="77777777" w:rsidR="009B5E28" w:rsidRDefault="009B5E28" w:rsidP="007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D9F" w14:textId="77777777" w:rsidR="00D87C8B" w:rsidRDefault="00D87C8B">
    <w:pPr>
      <w:pStyle w:val="Footer"/>
      <w:jc w:val="center"/>
    </w:pPr>
  </w:p>
  <w:p w14:paraId="76D56344" w14:textId="77777777" w:rsidR="00D87C8B" w:rsidRDefault="00D87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C9E6" w14:textId="77777777" w:rsidR="009B5E28" w:rsidRDefault="009B5E28" w:rsidP="007B68A2">
      <w:r>
        <w:separator/>
      </w:r>
    </w:p>
  </w:footnote>
  <w:footnote w:type="continuationSeparator" w:id="0">
    <w:p w14:paraId="104F188F" w14:textId="77777777" w:rsidR="009B5E28" w:rsidRDefault="009B5E28" w:rsidP="007B68A2">
      <w:r>
        <w:continuationSeparator/>
      </w:r>
    </w:p>
  </w:footnote>
  <w:footnote w:id="1">
    <w:p w14:paraId="45AA29E8" w14:textId="05AC2595" w:rsidR="009C3937" w:rsidRDefault="009C3937">
      <w:pPr>
        <w:pStyle w:val="FootnoteText"/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datums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laika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zīmoga</w:t>
      </w:r>
      <w:proofErr w:type="spellEnd"/>
      <w:r w:rsidRPr="00EA3B4D">
        <w:rPr>
          <w:sz w:val="18"/>
          <w:szCs w:val="18"/>
        </w:rPr>
        <w:t xml:space="preserve"> datums un </w:t>
      </w:r>
      <w:proofErr w:type="spellStart"/>
      <w:r w:rsidRPr="00EA3B4D">
        <w:rPr>
          <w:sz w:val="18"/>
          <w:szCs w:val="18"/>
        </w:rPr>
        <w:t>informācija</w:t>
      </w:r>
      <w:proofErr w:type="spellEnd"/>
      <w:r w:rsidRPr="00EA3B4D">
        <w:rPr>
          <w:sz w:val="18"/>
          <w:szCs w:val="18"/>
        </w:rPr>
        <w:t xml:space="preserve"> par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parakstu</w:t>
      </w:r>
      <w:proofErr w:type="spellEnd"/>
      <w:r w:rsidRPr="00EA3B4D">
        <w:rPr>
          <w:sz w:val="18"/>
          <w:szCs w:val="18"/>
        </w:rPr>
        <w:t xml:space="preserve"> un </w:t>
      </w:r>
      <w:proofErr w:type="spellStart"/>
      <w:r w:rsidRPr="00EA3B4D">
        <w:rPr>
          <w:sz w:val="18"/>
          <w:szCs w:val="18"/>
        </w:rPr>
        <w:t>parakstītāju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atrodama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drošu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elektronisko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parakstītā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EDOC </w:t>
      </w:r>
      <w:proofErr w:type="spellStart"/>
      <w:r w:rsidRPr="00EA3B4D">
        <w:rPr>
          <w:sz w:val="18"/>
          <w:szCs w:val="18"/>
        </w:rPr>
        <w:t>aploksnes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metadatos</w:t>
      </w:r>
      <w:proofErr w:type="spellEnd"/>
      <w:r w:rsidRPr="00EA3B4D">
        <w:rPr>
          <w:sz w:val="18"/>
          <w:szCs w:val="18"/>
        </w:rPr>
        <w:t xml:space="preserve">. </w:t>
      </w:r>
      <w:proofErr w:type="spellStart"/>
      <w:r w:rsidRPr="00EA3B4D">
        <w:rPr>
          <w:sz w:val="18"/>
          <w:szCs w:val="18"/>
        </w:rPr>
        <w:t>Parakstot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veidlapu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iestāde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apliecina</w:t>
      </w:r>
      <w:proofErr w:type="spellEnd"/>
      <w:r w:rsidRPr="00EA3B4D">
        <w:rPr>
          <w:sz w:val="18"/>
          <w:szCs w:val="18"/>
        </w:rPr>
        <w:t xml:space="preserve">, ka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iepazinusies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veidlapā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norādīt</w:t>
      </w:r>
      <w:r w:rsidR="000622C5" w:rsidRPr="00EA3B4D">
        <w:rPr>
          <w:sz w:val="18"/>
          <w:szCs w:val="18"/>
        </w:rPr>
        <w:t>o</w:t>
      </w:r>
      <w:proofErr w:type="spellEnd"/>
      <w:r w:rsidR="000622C5" w:rsidRPr="00EA3B4D">
        <w:rPr>
          <w:sz w:val="18"/>
          <w:szCs w:val="18"/>
        </w:rPr>
        <w:t xml:space="preserve"> </w:t>
      </w:r>
      <w:proofErr w:type="spellStart"/>
      <w:r w:rsidR="000622C5" w:rsidRPr="00EA3B4D">
        <w:rPr>
          <w:sz w:val="18"/>
          <w:szCs w:val="18"/>
        </w:rPr>
        <w:t>informāciju</w:t>
      </w:r>
      <w:proofErr w:type="spellEnd"/>
      <w:r w:rsidR="000622C5" w:rsidRPr="00EA3B4D">
        <w:rPr>
          <w:sz w:val="18"/>
          <w:szCs w:val="18"/>
        </w:rPr>
        <w:t xml:space="preserve"> un </w:t>
      </w:r>
      <w:proofErr w:type="spellStart"/>
      <w:r w:rsidR="000622C5" w:rsidRPr="00EA3B4D">
        <w:rPr>
          <w:sz w:val="18"/>
          <w:szCs w:val="18"/>
        </w:rPr>
        <w:t>apņemās</w:t>
      </w:r>
      <w:proofErr w:type="spellEnd"/>
      <w:r w:rsidR="000622C5" w:rsidRPr="00EA3B4D">
        <w:rPr>
          <w:sz w:val="18"/>
          <w:szCs w:val="18"/>
        </w:rPr>
        <w:t xml:space="preserve"> </w:t>
      </w:r>
      <w:proofErr w:type="spellStart"/>
      <w:r w:rsidR="00CC12C5" w:rsidRPr="00EA3B4D">
        <w:rPr>
          <w:sz w:val="18"/>
          <w:szCs w:val="18"/>
        </w:rPr>
        <w:t>ievēro</w:t>
      </w:r>
      <w:r w:rsidR="00390B0E" w:rsidRPr="00EA3B4D">
        <w:rPr>
          <w:sz w:val="18"/>
          <w:szCs w:val="18"/>
        </w:rPr>
        <w:t>t</w:t>
      </w:r>
      <w:proofErr w:type="spellEnd"/>
      <w:r w:rsidR="00390B0E" w:rsidRPr="00EA3B4D">
        <w:rPr>
          <w:sz w:val="18"/>
          <w:szCs w:val="18"/>
        </w:rPr>
        <w:t xml:space="preserve"> </w:t>
      </w:r>
      <w:proofErr w:type="spellStart"/>
      <w:r w:rsidR="00390B0E" w:rsidRPr="00EA3B4D">
        <w:rPr>
          <w:sz w:val="18"/>
          <w:szCs w:val="18"/>
        </w:rPr>
        <w:t>norādītos</w:t>
      </w:r>
      <w:proofErr w:type="spellEnd"/>
      <w:r w:rsidR="00390B0E" w:rsidRPr="00EA3B4D">
        <w:rPr>
          <w:sz w:val="18"/>
          <w:szCs w:val="18"/>
        </w:rPr>
        <w:t xml:space="preserve"> </w:t>
      </w:r>
      <w:proofErr w:type="spellStart"/>
      <w:r w:rsidR="00390B0E" w:rsidRPr="00EA3B4D">
        <w:rPr>
          <w:sz w:val="18"/>
          <w:szCs w:val="18"/>
        </w:rPr>
        <w:t>noteikumus</w:t>
      </w:r>
      <w:proofErr w:type="spellEnd"/>
      <w:r w:rsidR="00390B0E" w:rsidRPr="00EA3B4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43002"/>
    <w:multiLevelType w:val="hybridMultilevel"/>
    <w:tmpl w:val="D0DACFF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856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2"/>
    <w:rsid w:val="00005E12"/>
    <w:rsid w:val="000123AE"/>
    <w:rsid w:val="00044698"/>
    <w:rsid w:val="00046704"/>
    <w:rsid w:val="00057014"/>
    <w:rsid w:val="000622C5"/>
    <w:rsid w:val="00072EDF"/>
    <w:rsid w:val="00096DE9"/>
    <w:rsid w:val="000A64C4"/>
    <w:rsid w:val="000D3B7A"/>
    <w:rsid w:val="00111744"/>
    <w:rsid w:val="00114E79"/>
    <w:rsid w:val="00157781"/>
    <w:rsid w:val="00172E21"/>
    <w:rsid w:val="00186676"/>
    <w:rsid w:val="001A380C"/>
    <w:rsid w:val="001C1C52"/>
    <w:rsid w:val="001C6D47"/>
    <w:rsid w:val="001E6A2E"/>
    <w:rsid w:val="001F2DEB"/>
    <w:rsid w:val="00200478"/>
    <w:rsid w:val="00201E4E"/>
    <w:rsid w:val="00231009"/>
    <w:rsid w:val="00275874"/>
    <w:rsid w:val="002E36A5"/>
    <w:rsid w:val="002E375D"/>
    <w:rsid w:val="002E7A9C"/>
    <w:rsid w:val="0030061F"/>
    <w:rsid w:val="0033560D"/>
    <w:rsid w:val="0034178D"/>
    <w:rsid w:val="003617B5"/>
    <w:rsid w:val="003737F6"/>
    <w:rsid w:val="00384314"/>
    <w:rsid w:val="00390B0E"/>
    <w:rsid w:val="00393599"/>
    <w:rsid w:val="00397CB7"/>
    <w:rsid w:val="003A5443"/>
    <w:rsid w:val="003F5B7F"/>
    <w:rsid w:val="003F790D"/>
    <w:rsid w:val="0041044C"/>
    <w:rsid w:val="00415015"/>
    <w:rsid w:val="00450AAA"/>
    <w:rsid w:val="00464F6D"/>
    <w:rsid w:val="00465134"/>
    <w:rsid w:val="00481E4C"/>
    <w:rsid w:val="0049276F"/>
    <w:rsid w:val="004A1C78"/>
    <w:rsid w:val="004D2B95"/>
    <w:rsid w:val="004E216D"/>
    <w:rsid w:val="004E2BAD"/>
    <w:rsid w:val="004F292C"/>
    <w:rsid w:val="005002F6"/>
    <w:rsid w:val="00515E75"/>
    <w:rsid w:val="0054255B"/>
    <w:rsid w:val="00566461"/>
    <w:rsid w:val="00577498"/>
    <w:rsid w:val="005A339C"/>
    <w:rsid w:val="005A6A68"/>
    <w:rsid w:val="005B06E3"/>
    <w:rsid w:val="005C3305"/>
    <w:rsid w:val="005D135D"/>
    <w:rsid w:val="005D2E5C"/>
    <w:rsid w:val="005F0178"/>
    <w:rsid w:val="005F3651"/>
    <w:rsid w:val="005F3B4F"/>
    <w:rsid w:val="006355B2"/>
    <w:rsid w:val="006578EC"/>
    <w:rsid w:val="00662243"/>
    <w:rsid w:val="0069719A"/>
    <w:rsid w:val="006B48EF"/>
    <w:rsid w:val="007372D4"/>
    <w:rsid w:val="007922D1"/>
    <w:rsid w:val="007B68A2"/>
    <w:rsid w:val="007C38F1"/>
    <w:rsid w:val="008056DA"/>
    <w:rsid w:val="00844E1A"/>
    <w:rsid w:val="008B3701"/>
    <w:rsid w:val="008B57E7"/>
    <w:rsid w:val="00911F14"/>
    <w:rsid w:val="00924A66"/>
    <w:rsid w:val="00934EDD"/>
    <w:rsid w:val="009826FF"/>
    <w:rsid w:val="00986380"/>
    <w:rsid w:val="009B5E28"/>
    <w:rsid w:val="009C3937"/>
    <w:rsid w:val="009D437C"/>
    <w:rsid w:val="00A55885"/>
    <w:rsid w:val="00A83646"/>
    <w:rsid w:val="00A90C16"/>
    <w:rsid w:val="00AA3A95"/>
    <w:rsid w:val="00AB34EE"/>
    <w:rsid w:val="00AC2770"/>
    <w:rsid w:val="00AE1E79"/>
    <w:rsid w:val="00AE3C5A"/>
    <w:rsid w:val="00AF3604"/>
    <w:rsid w:val="00B04CFE"/>
    <w:rsid w:val="00B138E2"/>
    <w:rsid w:val="00B244CF"/>
    <w:rsid w:val="00B531CC"/>
    <w:rsid w:val="00B56A20"/>
    <w:rsid w:val="00B73026"/>
    <w:rsid w:val="00BA23DD"/>
    <w:rsid w:val="00BC392B"/>
    <w:rsid w:val="00BC4B8F"/>
    <w:rsid w:val="00BD0ED3"/>
    <w:rsid w:val="00C02705"/>
    <w:rsid w:val="00C16118"/>
    <w:rsid w:val="00C17506"/>
    <w:rsid w:val="00C25330"/>
    <w:rsid w:val="00C35028"/>
    <w:rsid w:val="00C56523"/>
    <w:rsid w:val="00C66102"/>
    <w:rsid w:val="00C82C81"/>
    <w:rsid w:val="00C83ECF"/>
    <w:rsid w:val="00C91BB7"/>
    <w:rsid w:val="00C92BF8"/>
    <w:rsid w:val="00CC12C5"/>
    <w:rsid w:val="00D12876"/>
    <w:rsid w:val="00D1657C"/>
    <w:rsid w:val="00D26D4C"/>
    <w:rsid w:val="00D30577"/>
    <w:rsid w:val="00D41979"/>
    <w:rsid w:val="00D63A00"/>
    <w:rsid w:val="00D863EA"/>
    <w:rsid w:val="00D87C8B"/>
    <w:rsid w:val="00DB59C1"/>
    <w:rsid w:val="00DC3B74"/>
    <w:rsid w:val="00DE1DD7"/>
    <w:rsid w:val="00DF47EC"/>
    <w:rsid w:val="00E00458"/>
    <w:rsid w:val="00E42E9C"/>
    <w:rsid w:val="00E55991"/>
    <w:rsid w:val="00E67866"/>
    <w:rsid w:val="00E738BC"/>
    <w:rsid w:val="00E74C41"/>
    <w:rsid w:val="00E8146B"/>
    <w:rsid w:val="00E915FA"/>
    <w:rsid w:val="00E9524B"/>
    <w:rsid w:val="00EA05A4"/>
    <w:rsid w:val="00EA1995"/>
    <w:rsid w:val="00EA3B4D"/>
    <w:rsid w:val="00ED59B1"/>
    <w:rsid w:val="00F7299A"/>
    <w:rsid w:val="00FE0E12"/>
    <w:rsid w:val="00FE7595"/>
    <w:rsid w:val="00FE7725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647"/>
  <w15:chartTrackingRefBased/>
  <w15:docId w15:val="{A16A88EF-1F9E-40E1-96AA-E0BDBC4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8A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B68A2"/>
    <w:rPr>
      <w:rFonts w:ascii="Cambria" w:eastAsia="Calibri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7B68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8A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68A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B68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7B68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8A2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7B68A2"/>
    <w:pPr>
      <w:jc w:val="center"/>
    </w:pPr>
    <w:rPr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7B68A2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02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3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8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8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ed-digital-identity.europa.eu/creating-managing-and-using-your-eu-login-account/how-do-i-create-my-eu-login-account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viss.gov.lv/devportal/apis/065c9e5a-cb7a-4b41-b9b4-129824b7c820/overvi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daa.gov.lv/lv/vienreizes-principa-tehniska-siste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acc.oots.tech.ec.europa.eu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AAA1-504F-4A39-8D62-4704DCA6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Tacs</dc:creator>
  <cp:keywords/>
  <dc:description/>
  <cp:lastModifiedBy>Adrians Babra</cp:lastModifiedBy>
  <cp:revision>120</cp:revision>
  <dcterms:created xsi:type="dcterms:W3CDTF">2023-11-16T07:41:00Z</dcterms:created>
  <dcterms:modified xsi:type="dcterms:W3CDTF">2026-07-02T11:13:00Z</dcterms:modified>
</cp:coreProperties>
</file>