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5378" w14:textId="77777777" w:rsidR="00E7467F" w:rsidRPr="00C70877" w:rsidRDefault="00E7467F" w:rsidP="00312FAD">
      <w:pPr>
        <w:spacing w:after="0" w:line="360" w:lineRule="auto"/>
        <w:jc w:val="both"/>
        <w:rPr>
          <w:rFonts w:ascii="Times New Roman" w:hAnsi="Times New Roman" w:cs="Times New Roman"/>
          <w:sz w:val="32"/>
          <w:szCs w:val="32"/>
        </w:rPr>
      </w:pPr>
    </w:p>
    <w:p w14:paraId="500AD594" w14:textId="77777777" w:rsidR="00E7467F" w:rsidRPr="00C70877" w:rsidRDefault="00E7467F" w:rsidP="00312FAD">
      <w:pPr>
        <w:spacing w:after="0" w:line="360" w:lineRule="auto"/>
        <w:jc w:val="both"/>
        <w:rPr>
          <w:rFonts w:ascii="Times New Roman" w:hAnsi="Times New Roman" w:cs="Times New Roman"/>
          <w:sz w:val="32"/>
          <w:szCs w:val="32"/>
        </w:rPr>
      </w:pPr>
    </w:p>
    <w:p w14:paraId="6B3FA446" w14:textId="77777777" w:rsidR="00E7467F" w:rsidRPr="00C70877" w:rsidRDefault="00E7467F" w:rsidP="00312FAD">
      <w:pPr>
        <w:spacing w:after="0" w:line="360" w:lineRule="auto"/>
        <w:jc w:val="both"/>
        <w:rPr>
          <w:rFonts w:ascii="Times New Roman" w:hAnsi="Times New Roman" w:cs="Times New Roman"/>
          <w:sz w:val="32"/>
          <w:szCs w:val="32"/>
        </w:rPr>
      </w:pPr>
    </w:p>
    <w:p w14:paraId="7989E527" w14:textId="77777777" w:rsidR="00E7467F" w:rsidRPr="00C70877" w:rsidRDefault="00E7467F" w:rsidP="00312FAD">
      <w:pPr>
        <w:spacing w:after="0" w:line="360" w:lineRule="auto"/>
        <w:jc w:val="both"/>
        <w:rPr>
          <w:rFonts w:ascii="Times New Roman" w:hAnsi="Times New Roman" w:cs="Times New Roman"/>
          <w:sz w:val="32"/>
          <w:szCs w:val="32"/>
        </w:rPr>
      </w:pPr>
    </w:p>
    <w:p w14:paraId="4FCA1C54" w14:textId="77777777" w:rsidR="00E7467F" w:rsidRPr="00C70877" w:rsidRDefault="00E7467F" w:rsidP="00312FAD">
      <w:pPr>
        <w:spacing w:after="0" w:line="360" w:lineRule="auto"/>
        <w:jc w:val="both"/>
        <w:rPr>
          <w:rFonts w:ascii="Times New Roman" w:hAnsi="Times New Roman" w:cs="Times New Roman"/>
          <w:sz w:val="32"/>
          <w:szCs w:val="32"/>
        </w:rPr>
      </w:pPr>
    </w:p>
    <w:p w14:paraId="1DD4B11A" w14:textId="17ADABDE" w:rsidR="001E6E79" w:rsidRPr="00C70877" w:rsidRDefault="00E7467F" w:rsidP="00B03DA3">
      <w:pPr>
        <w:spacing w:after="0" w:line="360" w:lineRule="auto"/>
        <w:jc w:val="center"/>
        <w:rPr>
          <w:rFonts w:ascii="Times New Roman" w:hAnsi="Times New Roman" w:cs="Times New Roman"/>
          <w:b/>
          <w:bCs/>
          <w:sz w:val="32"/>
          <w:szCs w:val="32"/>
        </w:rPr>
      </w:pPr>
      <w:r w:rsidRPr="00C70877">
        <w:rPr>
          <w:rFonts w:ascii="Times New Roman" w:hAnsi="Times New Roman" w:cs="Times New Roman"/>
          <w:b/>
          <w:bCs/>
          <w:sz w:val="32"/>
          <w:szCs w:val="32"/>
        </w:rPr>
        <w:t>OOTS administrēšanas portāla vadlīnijas</w:t>
      </w:r>
    </w:p>
    <w:p w14:paraId="78842171" w14:textId="77777777" w:rsidR="00E36BE3" w:rsidRPr="00C70877" w:rsidRDefault="00E36BE3" w:rsidP="00312FAD">
      <w:pPr>
        <w:spacing w:after="0" w:line="360" w:lineRule="auto"/>
        <w:jc w:val="both"/>
        <w:rPr>
          <w:rFonts w:ascii="Times New Roman" w:hAnsi="Times New Roman" w:cs="Times New Roman"/>
        </w:rPr>
      </w:pPr>
    </w:p>
    <w:p w14:paraId="3CDD2883" w14:textId="77777777" w:rsidR="00E7467F" w:rsidRPr="00C70877" w:rsidRDefault="00E7467F" w:rsidP="00312FAD">
      <w:pPr>
        <w:spacing w:after="0" w:line="360" w:lineRule="auto"/>
        <w:jc w:val="both"/>
        <w:rPr>
          <w:rFonts w:ascii="Times New Roman" w:hAnsi="Times New Roman" w:cs="Times New Roman"/>
        </w:rPr>
      </w:pPr>
    </w:p>
    <w:p w14:paraId="2E757A5C" w14:textId="77777777" w:rsidR="00E7467F" w:rsidRPr="00C70877" w:rsidRDefault="00E7467F" w:rsidP="00312FAD">
      <w:pPr>
        <w:spacing w:after="0" w:line="360" w:lineRule="auto"/>
        <w:jc w:val="both"/>
        <w:rPr>
          <w:rFonts w:ascii="Times New Roman" w:hAnsi="Times New Roman" w:cs="Times New Roman"/>
        </w:rPr>
      </w:pPr>
    </w:p>
    <w:p w14:paraId="23789AB0" w14:textId="77777777" w:rsidR="00E7467F" w:rsidRPr="00C70877" w:rsidRDefault="00E7467F" w:rsidP="00312FAD">
      <w:pPr>
        <w:spacing w:after="0" w:line="360" w:lineRule="auto"/>
        <w:jc w:val="both"/>
        <w:rPr>
          <w:rFonts w:ascii="Times New Roman" w:hAnsi="Times New Roman" w:cs="Times New Roman"/>
        </w:rPr>
      </w:pPr>
    </w:p>
    <w:p w14:paraId="0ED40190" w14:textId="77777777" w:rsidR="00E7467F" w:rsidRPr="00C70877" w:rsidRDefault="00E7467F" w:rsidP="00312FAD">
      <w:pPr>
        <w:spacing w:after="0" w:line="360" w:lineRule="auto"/>
        <w:jc w:val="both"/>
        <w:rPr>
          <w:rFonts w:ascii="Times New Roman" w:hAnsi="Times New Roman" w:cs="Times New Roman"/>
        </w:rPr>
      </w:pPr>
    </w:p>
    <w:p w14:paraId="753DEC58" w14:textId="77777777" w:rsidR="00E7467F" w:rsidRPr="00C70877" w:rsidRDefault="00E7467F" w:rsidP="00312FAD">
      <w:pPr>
        <w:spacing w:after="0" w:line="360" w:lineRule="auto"/>
        <w:jc w:val="both"/>
        <w:rPr>
          <w:rFonts w:ascii="Times New Roman" w:hAnsi="Times New Roman" w:cs="Times New Roman"/>
        </w:rPr>
      </w:pPr>
    </w:p>
    <w:p w14:paraId="2FED2198" w14:textId="77777777" w:rsidR="00E7467F" w:rsidRPr="00C70877" w:rsidRDefault="00E7467F" w:rsidP="00312FAD">
      <w:pPr>
        <w:spacing w:after="0" w:line="360" w:lineRule="auto"/>
        <w:jc w:val="both"/>
        <w:rPr>
          <w:rFonts w:ascii="Times New Roman" w:hAnsi="Times New Roman" w:cs="Times New Roman"/>
        </w:rPr>
      </w:pPr>
    </w:p>
    <w:p w14:paraId="10E8A8D8" w14:textId="77777777" w:rsidR="00E7467F" w:rsidRPr="00C70877" w:rsidRDefault="00E7467F" w:rsidP="00312FAD">
      <w:pPr>
        <w:spacing w:after="0" w:line="360" w:lineRule="auto"/>
        <w:jc w:val="both"/>
        <w:rPr>
          <w:rFonts w:ascii="Times New Roman" w:hAnsi="Times New Roman" w:cs="Times New Roman"/>
        </w:rPr>
      </w:pPr>
    </w:p>
    <w:p w14:paraId="0C181E1E" w14:textId="77777777" w:rsidR="00E7467F" w:rsidRPr="00C70877" w:rsidRDefault="00E7467F" w:rsidP="00312FAD">
      <w:pPr>
        <w:spacing w:after="0" w:line="360" w:lineRule="auto"/>
        <w:jc w:val="both"/>
        <w:rPr>
          <w:rFonts w:ascii="Times New Roman" w:hAnsi="Times New Roman" w:cs="Times New Roman"/>
        </w:rPr>
      </w:pPr>
    </w:p>
    <w:p w14:paraId="2E0F7EB6" w14:textId="77777777" w:rsidR="00E7467F" w:rsidRPr="00C70877" w:rsidRDefault="00E7467F" w:rsidP="00312FAD">
      <w:pPr>
        <w:spacing w:after="0" w:line="360" w:lineRule="auto"/>
        <w:jc w:val="both"/>
        <w:rPr>
          <w:rFonts w:ascii="Times New Roman" w:hAnsi="Times New Roman" w:cs="Times New Roman"/>
        </w:rPr>
      </w:pPr>
    </w:p>
    <w:p w14:paraId="06A63B2D" w14:textId="77777777" w:rsidR="00E7467F" w:rsidRPr="00C70877" w:rsidRDefault="00E7467F" w:rsidP="00312FAD">
      <w:pPr>
        <w:spacing w:after="0" w:line="360" w:lineRule="auto"/>
        <w:jc w:val="both"/>
        <w:rPr>
          <w:rFonts w:ascii="Times New Roman" w:hAnsi="Times New Roman" w:cs="Times New Roman"/>
        </w:rPr>
      </w:pPr>
    </w:p>
    <w:p w14:paraId="49FEFCDE" w14:textId="77777777" w:rsidR="00E7467F" w:rsidRPr="00C70877" w:rsidRDefault="00E7467F" w:rsidP="00312FAD">
      <w:pPr>
        <w:spacing w:after="0" w:line="360" w:lineRule="auto"/>
        <w:jc w:val="both"/>
        <w:rPr>
          <w:rFonts w:ascii="Times New Roman" w:hAnsi="Times New Roman" w:cs="Times New Roman"/>
        </w:rPr>
      </w:pPr>
    </w:p>
    <w:p w14:paraId="32ED140E" w14:textId="77777777" w:rsidR="00E7467F" w:rsidRPr="00C70877" w:rsidRDefault="00E7467F" w:rsidP="00312FAD">
      <w:pPr>
        <w:spacing w:after="0" w:line="360" w:lineRule="auto"/>
        <w:jc w:val="both"/>
        <w:rPr>
          <w:rFonts w:ascii="Times New Roman" w:hAnsi="Times New Roman" w:cs="Times New Roman"/>
        </w:rPr>
      </w:pPr>
    </w:p>
    <w:p w14:paraId="14C9B26C" w14:textId="77777777" w:rsidR="00E7467F" w:rsidRPr="00C70877" w:rsidRDefault="00E7467F" w:rsidP="00312FAD">
      <w:pPr>
        <w:spacing w:after="0" w:line="360" w:lineRule="auto"/>
        <w:jc w:val="both"/>
        <w:rPr>
          <w:rFonts w:ascii="Times New Roman" w:hAnsi="Times New Roman" w:cs="Times New Roman"/>
        </w:rPr>
      </w:pPr>
    </w:p>
    <w:p w14:paraId="498B362C" w14:textId="77777777" w:rsidR="00E7467F" w:rsidRPr="00C70877" w:rsidRDefault="00E7467F" w:rsidP="00312FAD">
      <w:pPr>
        <w:spacing w:after="0" w:line="360" w:lineRule="auto"/>
        <w:jc w:val="both"/>
        <w:rPr>
          <w:rFonts w:ascii="Times New Roman" w:hAnsi="Times New Roman" w:cs="Times New Roman"/>
        </w:rPr>
      </w:pPr>
    </w:p>
    <w:p w14:paraId="2569E997" w14:textId="77777777" w:rsidR="00E7467F" w:rsidRPr="00C70877" w:rsidRDefault="00E7467F" w:rsidP="00312FAD">
      <w:pPr>
        <w:spacing w:after="0" w:line="360" w:lineRule="auto"/>
        <w:jc w:val="both"/>
        <w:rPr>
          <w:rFonts w:ascii="Times New Roman" w:hAnsi="Times New Roman" w:cs="Times New Roman"/>
        </w:rPr>
      </w:pPr>
    </w:p>
    <w:p w14:paraId="211A9AF2" w14:textId="77777777" w:rsidR="00E7467F" w:rsidRPr="00C70877" w:rsidRDefault="00E7467F" w:rsidP="00312FAD">
      <w:pPr>
        <w:spacing w:after="0" w:line="360" w:lineRule="auto"/>
        <w:jc w:val="both"/>
        <w:rPr>
          <w:rFonts w:ascii="Times New Roman" w:hAnsi="Times New Roman" w:cs="Times New Roman"/>
        </w:rPr>
      </w:pPr>
    </w:p>
    <w:p w14:paraId="499FE1EE" w14:textId="77777777" w:rsidR="00E7467F" w:rsidRPr="00C70877" w:rsidRDefault="00E7467F" w:rsidP="00312FAD">
      <w:pPr>
        <w:spacing w:after="0" w:line="360" w:lineRule="auto"/>
        <w:jc w:val="both"/>
        <w:rPr>
          <w:rFonts w:ascii="Times New Roman" w:hAnsi="Times New Roman" w:cs="Times New Roman"/>
        </w:rPr>
      </w:pPr>
    </w:p>
    <w:p w14:paraId="64DB4551" w14:textId="77777777" w:rsidR="00E7467F" w:rsidRPr="00C70877" w:rsidRDefault="00E7467F" w:rsidP="00312FAD">
      <w:pPr>
        <w:spacing w:after="0" w:line="360" w:lineRule="auto"/>
        <w:jc w:val="both"/>
        <w:rPr>
          <w:rFonts w:ascii="Times New Roman" w:hAnsi="Times New Roman" w:cs="Times New Roman"/>
        </w:rPr>
      </w:pPr>
    </w:p>
    <w:p w14:paraId="38C9F63C" w14:textId="77777777" w:rsidR="00E7467F" w:rsidRPr="00C70877" w:rsidRDefault="00E7467F" w:rsidP="00312FAD">
      <w:pPr>
        <w:spacing w:after="0" w:line="360" w:lineRule="auto"/>
        <w:jc w:val="both"/>
        <w:rPr>
          <w:rFonts w:ascii="Times New Roman" w:hAnsi="Times New Roman" w:cs="Times New Roman"/>
        </w:rPr>
      </w:pPr>
    </w:p>
    <w:p w14:paraId="690C5875" w14:textId="77777777" w:rsidR="00E7467F" w:rsidRPr="00C70877" w:rsidRDefault="00E7467F" w:rsidP="00312FAD">
      <w:pPr>
        <w:spacing w:after="0" w:line="360" w:lineRule="auto"/>
        <w:jc w:val="both"/>
        <w:rPr>
          <w:rFonts w:ascii="Times New Roman" w:hAnsi="Times New Roman" w:cs="Times New Roman"/>
        </w:rPr>
      </w:pPr>
    </w:p>
    <w:p w14:paraId="32C1BD65" w14:textId="52B232C3" w:rsidR="00B03DA3" w:rsidRPr="00C70877" w:rsidRDefault="00DA5288" w:rsidP="00B03DA3">
      <w:pPr>
        <w:spacing w:after="0" w:line="360" w:lineRule="auto"/>
        <w:jc w:val="center"/>
        <w:rPr>
          <w:rFonts w:ascii="Times New Roman" w:hAnsi="Times New Roman" w:cs="Times New Roman"/>
        </w:rPr>
      </w:pPr>
      <w:r>
        <w:rPr>
          <w:rFonts w:ascii="Times New Roman" w:hAnsi="Times New Roman" w:cs="Times New Roman"/>
          <w:b/>
          <w:bCs/>
          <w:noProof/>
          <w:sz w:val="28"/>
          <w:szCs w:val="28"/>
        </w:rPr>
        <w:drawing>
          <wp:anchor distT="0" distB="0" distL="114300" distR="114300" simplePos="0" relativeHeight="251658240" behindDoc="1" locked="0" layoutInCell="1" allowOverlap="1" wp14:anchorId="470F5A01" wp14:editId="1952472C">
            <wp:simplePos x="0" y="0"/>
            <wp:positionH relativeFrom="column">
              <wp:posOffset>-685800</wp:posOffset>
            </wp:positionH>
            <wp:positionV relativeFrom="paragraph">
              <wp:posOffset>273050</wp:posOffset>
            </wp:positionV>
            <wp:extent cx="2949651" cy="1333477"/>
            <wp:effectExtent l="0" t="0" r="3175" b="635"/>
            <wp:wrapNone/>
            <wp:docPr id="989928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9651" cy="1333477"/>
                    </a:xfrm>
                    <a:prstGeom prst="rect">
                      <a:avLst/>
                    </a:prstGeom>
                    <a:noFill/>
                    <a:ln>
                      <a:noFill/>
                    </a:ln>
                  </pic:spPr>
                </pic:pic>
              </a:graphicData>
            </a:graphic>
            <wp14:sizeRelH relativeFrom="page">
              <wp14:pctWidth>0</wp14:pctWidth>
            </wp14:sizeRelH>
            <wp14:sizeRelV relativeFrom="page">
              <wp14:pctHeight>0</wp14:pctHeight>
            </wp14:sizeRelV>
          </wp:anchor>
        </w:drawing>
      </w:r>
      <w:r w:rsidR="00E36BE3" w:rsidRPr="00C70877">
        <w:rPr>
          <w:rFonts w:ascii="Times New Roman" w:hAnsi="Times New Roman" w:cs="Times New Roman"/>
        </w:rPr>
        <w:t>2026.gads</w:t>
      </w:r>
    </w:p>
    <w:p w14:paraId="1E6F7847" w14:textId="32ED3FB8" w:rsidR="00B03DA3" w:rsidRPr="00C70877" w:rsidRDefault="00B03DA3">
      <w:pPr>
        <w:rPr>
          <w:rFonts w:ascii="Times New Roman" w:hAnsi="Times New Roman" w:cs="Times New Roman"/>
        </w:rPr>
      </w:pPr>
      <w:r w:rsidRPr="00C70877">
        <w:rPr>
          <w:rFonts w:ascii="Times New Roman" w:hAnsi="Times New Roman" w:cs="Times New Roman"/>
        </w:rPr>
        <w:br w:type="page"/>
      </w:r>
    </w:p>
    <w:p w14:paraId="52878F4C" w14:textId="3D521D0B" w:rsidR="00E36BE3" w:rsidRPr="00C70877" w:rsidRDefault="00B03DA3" w:rsidP="00B03DA3">
      <w:pPr>
        <w:spacing w:after="0" w:line="360" w:lineRule="auto"/>
        <w:jc w:val="center"/>
        <w:rPr>
          <w:rFonts w:ascii="Times New Roman" w:hAnsi="Times New Roman" w:cs="Times New Roman"/>
          <w:b/>
          <w:bCs/>
          <w:sz w:val="28"/>
          <w:szCs w:val="28"/>
        </w:rPr>
      </w:pPr>
      <w:r w:rsidRPr="00C70877">
        <w:rPr>
          <w:rFonts w:ascii="Times New Roman" w:hAnsi="Times New Roman" w:cs="Times New Roman"/>
          <w:b/>
          <w:bCs/>
          <w:sz w:val="28"/>
          <w:szCs w:val="28"/>
        </w:rPr>
        <w:lastRenderedPageBreak/>
        <w:t>Saturs</w:t>
      </w:r>
    </w:p>
    <w:sdt>
      <w:sdtPr>
        <w:rPr>
          <w:rFonts w:ascii="Times New Roman" w:eastAsiaTheme="minorHAnsi" w:hAnsi="Times New Roman" w:cs="Times New Roman"/>
          <w:color w:val="auto"/>
          <w:kern w:val="2"/>
          <w:sz w:val="24"/>
          <w:szCs w:val="24"/>
          <w:lang w:val="lv-LV"/>
          <w14:ligatures w14:val="standardContextual"/>
        </w:rPr>
        <w:id w:val="-1404209198"/>
        <w:docPartObj>
          <w:docPartGallery w:val="Table of Contents"/>
          <w:docPartUnique/>
        </w:docPartObj>
      </w:sdtPr>
      <w:sdtEndPr>
        <w:rPr>
          <w:b/>
          <w:bCs/>
          <w:noProof/>
        </w:rPr>
      </w:sdtEndPr>
      <w:sdtContent>
        <w:p w14:paraId="06A7E93A" w14:textId="05998D9E" w:rsidR="006D65D0" w:rsidRPr="00C70877" w:rsidRDefault="006D65D0">
          <w:pPr>
            <w:pStyle w:val="TOCHeading"/>
            <w:rPr>
              <w:rFonts w:ascii="Times New Roman" w:hAnsi="Times New Roman" w:cs="Times New Roman"/>
              <w:lang w:val="lv-LV"/>
            </w:rPr>
          </w:pPr>
        </w:p>
        <w:p w14:paraId="680B2B11" w14:textId="616C0B4A" w:rsidR="00C70877" w:rsidRPr="00C70877" w:rsidRDefault="006D65D0">
          <w:pPr>
            <w:pStyle w:val="TOC1"/>
            <w:tabs>
              <w:tab w:val="left" w:pos="440"/>
              <w:tab w:val="right" w:leader="dot" w:pos="8296"/>
            </w:tabs>
            <w:rPr>
              <w:rFonts w:ascii="Times New Roman" w:eastAsiaTheme="minorEastAsia" w:hAnsi="Times New Roman" w:cs="Times New Roman"/>
              <w:noProof/>
              <w:lang w:eastAsia="lv-LV"/>
            </w:rPr>
          </w:pPr>
          <w:r w:rsidRPr="00C70877">
            <w:rPr>
              <w:rFonts w:ascii="Times New Roman" w:hAnsi="Times New Roman" w:cs="Times New Roman"/>
            </w:rPr>
            <w:fldChar w:fldCharType="begin"/>
          </w:r>
          <w:r w:rsidRPr="00C70877">
            <w:rPr>
              <w:rFonts w:ascii="Times New Roman" w:hAnsi="Times New Roman" w:cs="Times New Roman"/>
            </w:rPr>
            <w:instrText xml:space="preserve"> TOC \o "1-3" \h \z \u </w:instrText>
          </w:r>
          <w:r w:rsidRPr="00C70877">
            <w:rPr>
              <w:rFonts w:ascii="Times New Roman" w:hAnsi="Times New Roman" w:cs="Times New Roman"/>
            </w:rPr>
            <w:fldChar w:fldCharType="separate"/>
          </w:r>
          <w:hyperlink w:anchor="_Toc233888328" w:history="1">
            <w:r w:rsidR="00C70877" w:rsidRPr="00C70877">
              <w:rPr>
                <w:rStyle w:val="Hyperlink"/>
                <w:rFonts w:ascii="Times New Roman" w:hAnsi="Times New Roman" w:cs="Times New Roman"/>
                <w:noProof/>
              </w:rPr>
              <w:t>1.</w:t>
            </w:r>
            <w:r w:rsidR="00C70877" w:rsidRPr="00C70877">
              <w:rPr>
                <w:rFonts w:ascii="Times New Roman" w:eastAsiaTheme="minorEastAsia" w:hAnsi="Times New Roman" w:cs="Times New Roman"/>
                <w:noProof/>
                <w:lang w:eastAsia="lv-LV"/>
              </w:rPr>
              <w:tab/>
            </w:r>
            <w:r w:rsidR="00C70877" w:rsidRPr="00C70877">
              <w:rPr>
                <w:rStyle w:val="Hyperlink"/>
                <w:rFonts w:ascii="Times New Roman" w:hAnsi="Times New Roman" w:cs="Times New Roman"/>
                <w:noProof/>
              </w:rPr>
              <w:t>Vispārīga informācija</w:t>
            </w:r>
            <w:r w:rsidR="00C70877" w:rsidRPr="00C70877">
              <w:rPr>
                <w:rFonts w:ascii="Times New Roman" w:hAnsi="Times New Roman" w:cs="Times New Roman"/>
                <w:noProof/>
                <w:webHidden/>
              </w:rPr>
              <w:tab/>
            </w:r>
            <w:r w:rsidR="00C70877" w:rsidRPr="00C70877">
              <w:rPr>
                <w:rFonts w:ascii="Times New Roman" w:hAnsi="Times New Roman" w:cs="Times New Roman"/>
                <w:noProof/>
                <w:webHidden/>
              </w:rPr>
              <w:fldChar w:fldCharType="begin"/>
            </w:r>
            <w:r w:rsidR="00C70877" w:rsidRPr="00C70877">
              <w:rPr>
                <w:rFonts w:ascii="Times New Roman" w:hAnsi="Times New Roman" w:cs="Times New Roman"/>
                <w:noProof/>
                <w:webHidden/>
              </w:rPr>
              <w:instrText xml:space="preserve"> PAGEREF _Toc233888328 \h </w:instrText>
            </w:r>
            <w:r w:rsidR="00C70877" w:rsidRPr="00C70877">
              <w:rPr>
                <w:rFonts w:ascii="Times New Roman" w:hAnsi="Times New Roman" w:cs="Times New Roman"/>
                <w:noProof/>
                <w:webHidden/>
              </w:rPr>
            </w:r>
            <w:r w:rsidR="00C70877" w:rsidRPr="00C70877">
              <w:rPr>
                <w:rFonts w:ascii="Times New Roman" w:hAnsi="Times New Roman" w:cs="Times New Roman"/>
                <w:noProof/>
                <w:webHidden/>
              </w:rPr>
              <w:fldChar w:fldCharType="separate"/>
            </w:r>
            <w:r w:rsidR="00C70877" w:rsidRPr="00C70877">
              <w:rPr>
                <w:rFonts w:ascii="Times New Roman" w:hAnsi="Times New Roman" w:cs="Times New Roman"/>
                <w:noProof/>
                <w:webHidden/>
              </w:rPr>
              <w:t>3</w:t>
            </w:r>
            <w:r w:rsidR="00C70877" w:rsidRPr="00C70877">
              <w:rPr>
                <w:rFonts w:ascii="Times New Roman" w:hAnsi="Times New Roman" w:cs="Times New Roman"/>
                <w:noProof/>
                <w:webHidden/>
              </w:rPr>
              <w:fldChar w:fldCharType="end"/>
            </w:r>
          </w:hyperlink>
        </w:p>
        <w:p w14:paraId="0F800BB0" w14:textId="77BEDA41" w:rsidR="00C70877" w:rsidRPr="00C70877" w:rsidRDefault="00C70877">
          <w:pPr>
            <w:pStyle w:val="TOC1"/>
            <w:tabs>
              <w:tab w:val="left" w:pos="720"/>
              <w:tab w:val="right" w:leader="dot" w:pos="8296"/>
            </w:tabs>
            <w:rPr>
              <w:rFonts w:ascii="Times New Roman" w:eastAsiaTheme="minorEastAsia" w:hAnsi="Times New Roman" w:cs="Times New Roman"/>
              <w:noProof/>
              <w:lang w:eastAsia="lv-LV"/>
            </w:rPr>
          </w:pPr>
          <w:hyperlink w:anchor="_Toc233888329" w:history="1">
            <w:r w:rsidRPr="00C70877">
              <w:rPr>
                <w:rStyle w:val="Hyperlink"/>
                <w:rFonts w:ascii="Times New Roman" w:hAnsi="Times New Roman" w:cs="Times New Roman"/>
                <w:noProof/>
              </w:rPr>
              <w:t>1.1.</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Pirms konfigurācijas uzsākšanas</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_Toc233888329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3</w:t>
            </w:r>
            <w:r w:rsidRPr="00C70877">
              <w:rPr>
                <w:rFonts w:ascii="Times New Roman" w:hAnsi="Times New Roman" w:cs="Times New Roman"/>
                <w:noProof/>
                <w:webHidden/>
              </w:rPr>
              <w:fldChar w:fldCharType="end"/>
            </w:r>
          </w:hyperlink>
        </w:p>
        <w:p w14:paraId="3E4D109E" w14:textId="642B37F7" w:rsidR="00C70877" w:rsidRPr="00C70877" w:rsidRDefault="00C70877">
          <w:pPr>
            <w:pStyle w:val="TOC1"/>
            <w:tabs>
              <w:tab w:val="left" w:pos="440"/>
              <w:tab w:val="right" w:leader="dot" w:pos="8296"/>
            </w:tabs>
            <w:rPr>
              <w:rFonts w:ascii="Times New Roman" w:eastAsiaTheme="minorEastAsia" w:hAnsi="Times New Roman" w:cs="Times New Roman"/>
              <w:noProof/>
              <w:lang w:eastAsia="lv-LV"/>
            </w:rPr>
          </w:pPr>
          <w:hyperlink w:anchor="_Toc233888330" w:history="1">
            <w:r w:rsidRPr="00C70877">
              <w:rPr>
                <w:rStyle w:val="Hyperlink"/>
                <w:rFonts w:ascii="Times New Roman" w:hAnsi="Times New Roman" w:cs="Times New Roman"/>
                <w:noProof/>
              </w:rPr>
              <w:t>2.</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Datu avotu pievienošana</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_Toc233888330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5</w:t>
            </w:r>
            <w:r w:rsidRPr="00C70877">
              <w:rPr>
                <w:rFonts w:ascii="Times New Roman" w:hAnsi="Times New Roman" w:cs="Times New Roman"/>
                <w:noProof/>
                <w:webHidden/>
              </w:rPr>
              <w:fldChar w:fldCharType="end"/>
            </w:r>
          </w:hyperlink>
        </w:p>
        <w:p w14:paraId="2D834149" w14:textId="7B015A6A" w:rsidR="00C70877" w:rsidRPr="00C70877" w:rsidRDefault="00C70877">
          <w:pPr>
            <w:pStyle w:val="TOC1"/>
            <w:tabs>
              <w:tab w:val="left" w:pos="720"/>
              <w:tab w:val="right" w:leader="dot" w:pos="8296"/>
            </w:tabs>
            <w:rPr>
              <w:rFonts w:ascii="Times New Roman" w:eastAsiaTheme="minorEastAsia" w:hAnsi="Times New Roman" w:cs="Times New Roman"/>
              <w:noProof/>
              <w:lang w:eastAsia="lv-LV"/>
            </w:rPr>
          </w:pPr>
          <w:hyperlink w:anchor="_Toc233888331" w:history="1">
            <w:r w:rsidRPr="00C70877">
              <w:rPr>
                <w:rStyle w:val="Hyperlink"/>
                <w:rFonts w:ascii="Times New Roman" w:hAnsi="Times New Roman" w:cs="Times New Roman"/>
                <w:noProof/>
              </w:rPr>
              <w:t>2.1.</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Datu avotu pārbaude un saglabāšana</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_Toc233888331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6</w:t>
            </w:r>
            <w:r w:rsidRPr="00C70877">
              <w:rPr>
                <w:rFonts w:ascii="Times New Roman" w:hAnsi="Times New Roman" w:cs="Times New Roman"/>
                <w:noProof/>
                <w:webHidden/>
              </w:rPr>
              <w:fldChar w:fldCharType="end"/>
            </w:r>
          </w:hyperlink>
        </w:p>
        <w:p w14:paraId="1F6C56BA" w14:textId="748F0013" w:rsidR="00C70877" w:rsidRPr="00C70877" w:rsidRDefault="00C70877">
          <w:pPr>
            <w:pStyle w:val="TOC1"/>
            <w:tabs>
              <w:tab w:val="left" w:pos="440"/>
              <w:tab w:val="right" w:leader="dot" w:pos="8296"/>
            </w:tabs>
            <w:rPr>
              <w:rFonts w:ascii="Times New Roman" w:eastAsiaTheme="minorEastAsia" w:hAnsi="Times New Roman" w:cs="Times New Roman"/>
              <w:noProof/>
              <w:lang w:eastAsia="lv-LV"/>
            </w:rPr>
          </w:pPr>
          <w:hyperlink w:anchor="_Toc233888332" w:history="1">
            <w:r w:rsidRPr="00C70877">
              <w:rPr>
                <w:rStyle w:val="Hyperlink"/>
                <w:rFonts w:ascii="Times New Roman" w:hAnsi="Times New Roman" w:cs="Times New Roman"/>
                <w:noProof/>
              </w:rPr>
              <w:t>3.</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Apliecinājuma pievienošana</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_Toc233888332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7</w:t>
            </w:r>
            <w:r w:rsidRPr="00C70877">
              <w:rPr>
                <w:rFonts w:ascii="Times New Roman" w:hAnsi="Times New Roman" w:cs="Times New Roman"/>
                <w:noProof/>
                <w:webHidden/>
              </w:rPr>
              <w:fldChar w:fldCharType="end"/>
            </w:r>
          </w:hyperlink>
        </w:p>
        <w:p w14:paraId="1A47E2CF" w14:textId="5CFFE437" w:rsidR="00C70877" w:rsidRPr="00C70877" w:rsidRDefault="00C70877">
          <w:pPr>
            <w:pStyle w:val="TOC1"/>
            <w:tabs>
              <w:tab w:val="left" w:pos="720"/>
              <w:tab w:val="right" w:leader="dot" w:pos="8296"/>
            </w:tabs>
            <w:rPr>
              <w:rFonts w:ascii="Times New Roman" w:eastAsiaTheme="minorEastAsia" w:hAnsi="Times New Roman" w:cs="Times New Roman"/>
              <w:noProof/>
              <w:lang w:eastAsia="lv-LV"/>
            </w:rPr>
          </w:pPr>
          <w:hyperlink w:anchor="_Toc233888333" w:history="1">
            <w:r w:rsidRPr="00C70877">
              <w:rPr>
                <w:rStyle w:val="Hyperlink"/>
                <w:rFonts w:ascii="Times New Roman" w:hAnsi="Times New Roman" w:cs="Times New Roman"/>
                <w:noProof/>
              </w:rPr>
              <w:t>3.1.</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Apliecinājuma ID noteikšana no CSAT</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_Toc233888333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8</w:t>
            </w:r>
            <w:r w:rsidRPr="00C70877">
              <w:rPr>
                <w:rFonts w:ascii="Times New Roman" w:hAnsi="Times New Roman" w:cs="Times New Roman"/>
                <w:noProof/>
                <w:webHidden/>
              </w:rPr>
              <w:fldChar w:fldCharType="end"/>
            </w:r>
          </w:hyperlink>
        </w:p>
        <w:p w14:paraId="52D4CC61" w14:textId="21E7AD28" w:rsidR="00C70877" w:rsidRPr="00C70877" w:rsidRDefault="00C70877">
          <w:pPr>
            <w:pStyle w:val="TOC1"/>
            <w:tabs>
              <w:tab w:val="left" w:pos="720"/>
              <w:tab w:val="right" w:leader="dot" w:pos="8296"/>
            </w:tabs>
            <w:rPr>
              <w:rFonts w:ascii="Times New Roman" w:eastAsiaTheme="minorEastAsia" w:hAnsi="Times New Roman" w:cs="Times New Roman"/>
              <w:noProof/>
              <w:lang w:eastAsia="lv-LV"/>
            </w:rPr>
          </w:pPr>
          <w:hyperlink w:anchor="_Toc233888334" w:history="1">
            <w:r w:rsidRPr="00C70877">
              <w:rPr>
                <w:rStyle w:val="Hyperlink"/>
                <w:rFonts w:ascii="Times New Roman" w:hAnsi="Times New Roman" w:cs="Times New Roman"/>
                <w:noProof/>
              </w:rPr>
              <w:t>3.2.</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Datu kopas izvēle</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_Toc233888334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9</w:t>
            </w:r>
            <w:r w:rsidRPr="00C70877">
              <w:rPr>
                <w:rFonts w:ascii="Times New Roman" w:hAnsi="Times New Roman" w:cs="Times New Roman"/>
                <w:noProof/>
                <w:webHidden/>
              </w:rPr>
              <w:fldChar w:fldCharType="end"/>
            </w:r>
          </w:hyperlink>
        </w:p>
        <w:p w14:paraId="48B19362" w14:textId="7905424B" w:rsidR="00C70877" w:rsidRPr="00C70877" w:rsidRDefault="00C70877">
          <w:pPr>
            <w:pStyle w:val="TOC1"/>
            <w:tabs>
              <w:tab w:val="left" w:pos="720"/>
              <w:tab w:val="right" w:leader="dot" w:pos="8296"/>
            </w:tabs>
            <w:rPr>
              <w:rFonts w:ascii="Times New Roman" w:eastAsiaTheme="minorEastAsia" w:hAnsi="Times New Roman" w:cs="Times New Roman"/>
              <w:noProof/>
              <w:lang w:eastAsia="lv-LV"/>
            </w:rPr>
          </w:pPr>
          <w:hyperlink w:anchor="_Toc233888335" w:history="1">
            <w:r w:rsidRPr="00C70877">
              <w:rPr>
                <w:rStyle w:val="Hyperlink"/>
                <w:rFonts w:ascii="Times New Roman" w:hAnsi="Times New Roman" w:cs="Times New Roman"/>
                <w:noProof/>
              </w:rPr>
              <w:t>3.3.</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Datu atribūtu kartēšana</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_Toc233888335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9</w:t>
            </w:r>
            <w:r w:rsidRPr="00C70877">
              <w:rPr>
                <w:rFonts w:ascii="Times New Roman" w:hAnsi="Times New Roman" w:cs="Times New Roman"/>
                <w:noProof/>
                <w:webHidden/>
              </w:rPr>
              <w:fldChar w:fldCharType="end"/>
            </w:r>
          </w:hyperlink>
        </w:p>
        <w:p w14:paraId="5F6FF0E3" w14:textId="303CAF74" w:rsidR="00C70877" w:rsidRPr="00C70877" w:rsidRDefault="00C70877">
          <w:pPr>
            <w:pStyle w:val="TOC1"/>
            <w:tabs>
              <w:tab w:val="left" w:pos="440"/>
              <w:tab w:val="right" w:leader="dot" w:pos="8296"/>
            </w:tabs>
            <w:rPr>
              <w:rFonts w:ascii="Times New Roman" w:eastAsiaTheme="minorEastAsia" w:hAnsi="Times New Roman" w:cs="Times New Roman"/>
              <w:noProof/>
              <w:lang w:eastAsia="lv-LV"/>
            </w:rPr>
          </w:pPr>
          <w:hyperlink w:anchor="_Toc233888336" w:history="1">
            <w:r w:rsidRPr="00C70877">
              <w:rPr>
                <w:rStyle w:val="Hyperlink"/>
                <w:rFonts w:ascii="Times New Roman" w:hAnsi="Times New Roman" w:cs="Times New Roman"/>
                <w:noProof/>
              </w:rPr>
              <w:t>4.</w:t>
            </w:r>
            <w:r w:rsidRPr="00C70877">
              <w:rPr>
                <w:rFonts w:ascii="Times New Roman" w:eastAsiaTheme="minorEastAsia" w:hAnsi="Times New Roman" w:cs="Times New Roman"/>
                <w:noProof/>
                <w:lang w:eastAsia="lv-LV"/>
              </w:rPr>
              <w:tab/>
            </w:r>
            <w:r w:rsidRPr="00C70877">
              <w:rPr>
                <w:rStyle w:val="Hyperlink"/>
                <w:rFonts w:ascii="Times New Roman" w:hAnsi="Times New Roman" w:cs="Times New Roman"/>
                <w:noProof/>
              </w:rPr>
              <w:t>Pārbaude pirms izmantošanas</w:t>
            </w:r>
            <w:r w:rsidRPr="00C70877">
              <w:rPr>
                <w:rFonts w:ascii="Times New Roman" w:hAnsi="Times New Roman" w:cs="Times New Roman"/>
                <w:noProof/>
                <w:webHidden/>
              </w:rPr>
              <w:tab/>
            </w:r>
            <w:r w:rsidRPr="00C70877">
              <w:rPr>
                <w:rFonts w:ascii="Times New Roman" w:hAnsi="Times New Roman" w:cs="Times New Roman"/>
                <w:noProof/>
                <w:webHidden/>
              </w:rPr>
              <w:fldChar w:fldCharType="begin"/>
            </w:r>
            <w:r w:rsidRPr="00C70877">
              <w:rPr>
                <w:rFonts w:ascii="Times New Roman" w:hAnsi="Times New Roman" w:cs="Times New Roman"/>
                <w:noProof/>
                <w:webHidden/>
              </w:rPr>
              <w:instrText xml:space="preserve"> PAGEREF _Toc233888336 \h </w:instrText>
            </w:r>
            <w:r w:rsidRPr="00C70877">
              <w:rPr>
                <w:rFonts w:ascii="Times New Roman" w:hAnsi="Times New Roman" w:cs="Times New Roman"/>
                <w:noProof/>
                <w:webHidden/>
              </w:rPr>
            </w:r>
            <w:r w:rsidRPr="00C70877">
              <w:rPr>
                <w:rFonts w:ascii="Times New Roman" w:hAnsi="Times New Roman" w:cs="Times New Roman"/>
                <w:noProof/>
                <w:webHidden/>
              </w:rPr>
              <w:fldChar w:fldCharType="separate"/>
            </w:r>
            <w:r w:rsidRPr="00C70877">
              <w:rPr>
                <w:rFonts w:ascii="Times New Roman" w:hAnsi="Times New Roman" w:cs="Times New Roman"/>
                <w:noProof/>
                <w:webHidden/>
              </w:rPr>
              <w:t>11</w:t>
            </w:r>
            <w:r w:rsidRPr="00C70877">
              <w:rPr>
                <w:rFonts w:ascii="Times New Roman" w:hAnsi="Times New Roman" w:cs="Times New Roman"/>
                <w:noProof/>
                <w:webHidden/>
              </w:rPr>
              <w:fldChar w:fldCharType="end"/>
            </w:r>
          </w:hyperlink>
        </w:p>
        <w:p w14:paraId="72AB13E2" w14:textId="64792FF2" w:rsidR="006D65D0" w:rsidRPr="00C70877" w:rsidRDefault="006D65D0">
          <w:pPr>
            <w:rPr>
              <w:rFonts w:ascii="Times New Roman" w:hAnsi="Times New Roman" w:cs="Times New Roman"/>
            </w:rPr>
          </w:pPr>
          <w:r w:rsidRPr="00C70877">
            <w:rPr>
              <w:rFonts w:ascii="Times New Roman" w:hAnsi="Times New Roman" w:cs="Times New Roman"/>
              <w:b/>
              <w:bCs/>
              <w:noProof/>
            </w:rPr>
            <w:fldChar w:fldCharType="end"/>
          </w:r>
        </w:p>
      </w:sdtContent>
    </w:sdt>
    <w:p w14:paraId="2AB30C12" w14:textId="45766746" w:rsidR="00637F48" w:rsidRPr="00C70877" w:rsidRDefault="00072806" w:rsidP="00072806">
      <w:pPr>
        <w:rPr>
          <w:rFonts w:ascii="Times New Roman" w:hAnsi="Times New Roman" w:cs="Times New Roman"/>
          <w:b/>
          <w:bCs/>
          <w:sz w:val="28"/>
          <w:szCs w:val="28"/>
        </w:rPr>
      </w:pPr>
      <w:r w:rsidRPr="00C70877">
        <w:rPr>
          <w:rFonts w:ascii="Times New Roman" w:hAnsi="Times New Roman" w:cs="Times New Roman"/>
          <w:b/>
          <w:bCs/>
          <w:sz w:val="28"/>
          <w:szCs w:val="28"/>
        </w:rPr>
        <w:br w:type="page"/>
      </w:r>
    </w:p>
    <w:p w14:paraId="7C3AC870" w14:textId="6FD79C60" w:rsidR="00062ADF" w:rsidRPr="00C70877" w:rsidRDefault="00FA1475" w:rsidP="00FE66EA">
      <w:pPr>
        <w:pStyle w:val="Heading1"/>
        <w:numPr>
          <w:ilvl w:val="0"/>
          <w:numId w:val="5"/>
        </w:numPr>
        <w:rPr>
          <w:rFonts w:cs="Times New Roman"/>
        </w:rPr>
      </w:pPr>
      <w:bookmarkStart w:id="0" w:name="_Toc233888328"/>
      <w:r w:rsidRPr="00C70877">
        <w:rPr>
          <w:rFonts w:cs="Times New Roman"/>
        </w:rPr>
        <w:lastRenderedPageBreak/>
        <w:t>Vispārīga informācija</w:t>
      </w:r>
      <w:bookmarkEnd w:id="0"/>
    </w:p>
    <w:p w14:paraId="7BDE10D0" w14:textId="77777777" w:rsidR="001B3406" w:rsidRPr="00C70877" w:rsidRDefault="001B3406"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Šīs vadlīnijas apraksta darbības, kas jāveic OOTS administrēšanas portālā, lai izveidotu datu avotu un konfigurētu apliecinājumu, kas tiks izmantots OOTS apliecinājumu izsniegšanas procesā. Vadlīnijas paredzētas iestāžu lietotājiem, kuriem piešķirta tiesība administrēt OOTS konfigurāciju Latvijas pusē.</w:t>
      </w:r>
    </w:p>
    <w:p w14:paraId="748FB2AD" w14:textId="36C34295" w:rsidR="001B3406" w:rsidRPr="00C70877" w:rsidRDefault="001B3406"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OOTS administrēšanas portāls tiek izmantots nacionālās konfigurācijas veikšanai. CSAT rīkā tiek definēts apliecinājuma veids, datu devējs un sasaistes ar prasībām, savukārt OOTS administrēšanas portālā tiek norādīts, no kura datu avota un kuriem datu atribūtiem konkrētais apliecinājums tiek sagatavots.</w:t>
      </w:r>
    </w:p>
    <w:p w14:paraId="144FD822" w14:textId="77777777" w:rsidR="000258A0" w:rsidRPr="00C70877" w:rsidRDefault="000258A0"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Lai piekļūtu OOTS administrēšanas portālam, lietotājam VIRSIS jābūt piešķirtai lomai “OOTS administrators”. Bez šīs lomas portāla sadaļas nav pieejamas vai nav iespējams veikt konfigurācijas izmaiņas.</w:t>
      </w:r>
    </w:p>
    <w:tbl>
      <w:tblPr>
        <w:tblStyle w:val="TableGrid"/>
        <w:tblW w:w="0" w:type="auto"/>
        <w:tblLook w:val="04A0" w:firstRow="1" w:lastRow="0" w:firstColumn="1" w:lastColumn="0" w:noHBand="0" w:noVBand="1"/>
      </w:tblPr>
      <w:tblGrid>
        <w:gridCol w:w="4148"/>
        <w:gridCol w:w="4148"/>
      </w:tblGrid>
      <w:tr w:rsidR="00A37108" w:rsidRPr="00C70877" w14:paraId="4A237EC1" w14:textId="77777777" w:rsidTr="00A37108">
        <w:tc>
          <w:tcPr>
            <w:tcW w:w="4148" w:type="dxa"/>
            <w:shd w:val="clear" w:color="auto" w:fill="92D050"/>
          </w:tcPr>
          <w:p w14:paraId="16CF33CA" w14:textId="675E2217" w:rsidR="00A37108" w:rsidRPr="00C70877" w:rsidRDefault="00A37108" w:rsidP="00312FAD">
            <w:pPr>
              <w:spacing w:line="360" w:lineRule="auto"/>
              <w:jc w:val="both"/>
              <w:rPr>
                <w:rFonts w:ascii="Times New Roman" w:hAnsi="Times New Roman" w:cs="Times New Roman"/>
                <w:b/>
                <w:bCs/>
              </w:rPr>
            </w:pPr>
            <w:r w:rsidRPr="00C70877">
              <w:rPr>
                <w:rFonts w:ascii="Times New Roman" w:hAnsi="Times New Roman" w:cs="Times New Roman"/>
                <w:b/>
                <w:bCs/>
              </w:rPr>
              <w:t>Vide</w:t>
            </w:r>
          </w:p>
        </w:tc>
        <w:tc>
          <w:tcPr>
            <w:tcW w:w="4148" w:type="dxa"/>
            <w:shd w:val="clear" w:color="auto" w:fill="92D050"/>
          </w:tcPr>
          <w:p w14:paraId="260287E1" w14:textId="2DDDF323" w:rsidR="00A37108" w:rsidRPr="00C70877" w:rsidRDefault="00A37108" w:rsidP="00312FAD">
            <w:pPr>
              <w:spacing w:line="360" w:lineRule="auto"/>
              <w:jc w:val="both"/>
              <w:rPr>
                <w:rFonts w:ascii="Times New Roman" w:hAnsi="Times New Roman" w:cs="Times New Roman"/>
                <w:b/>
                <w:bCs/>
              </w:rPr>
            </w:pPr>
            <w:r w:rsidRPr="00C70877">
              <w:rPr>
                <w:rFonts w:ascii="Times New Roman" w:hAnsi="Times New Roman" w:cs="Times New Roman"/>
                <w:b/>
                <w:bCs/>
              </w:rPr>
              <w:t>Saite</w:t>
            </w:r>
          </w:p>
        </w:tc>
      </w:tr>
      <w:tr w:rsidR="00A37108" w:rsidRPr="00C70877" w14:paraId="788A39C9" w14:textId="77777777" w:rsidTr="00A37108">
        <w:tc>
          <w:tcPr>
            <w:tcW w:w="4148" w:type="dxa"/>
          </w:tcPr>
          <w:p w14:paraId="4EC29EE9" w14:textId="6D9C3102" w:rsidR="00A37108" w:rsidRPr="00C70877" w:rsidRDefault="00A37108" w:rsidP="00312FAD">
            <w:pPr>
              <w:spacing w:line="360" w:lineRule="auto"/>
              <w:jc w:val="both"/>
              <w:rPr>
                <w:rFonts w:ascii="Times New Roman" w:hAnsi="Times New Roman" w:cs="Times New Roman"/>
              </w:rPr>
            </w:pPr>
            <w:r w:rsidRPr="00C70877">
              <w:rPr>
                <w:rFonts w:ascii="Times New Roman" w:hAnsi="Times New Roman" w:cs="Times New Roman"/>
              </w:rPr>
              <w:t>Testa</w:t>
            </w:r>
          </w:p>
        </w:tc>
        <w:tc>
          <w:tcPr>
            <w:tcW w:w="4148" w:type="dxa"/>
          </w:tcPr>
          <w:p w14:paraId="1B572098" w14:textId="53E39640" w:rsidR="00A37108" w:rsidRPr="00C70877" w:rsidRDefault="00A37108" w:rsidP="00312FAD">
            <w:pPr>
              <w:spacing w:line="360" w:lineRule="auto"/>
              <w:jc w:val="both"/>
              <w:rPr>
                <w:rFonts w:ascii="Times New Roman" w:hAnsi="Times New Roman" w:cs="Times New Roman"/>
              </w:rPr>
            </w:pPr>
            <w:hyperlink r:id="rId9" w:history="1">
              <w:r w:rsidRPr="00C70877">
                <w:rPr>
                  <w:rStyle w:val="Hyperlink"/>
                  <w:rFonts w:ascii="Times New Roman" w:hAnsi="Times New Roman" w:cs="Times New Roman"/>
                </w:rPr>
                <w:t>https://oots-admin-test.vraa.gov.lv/</w:t>
              </w:r>
            </w:hyperlink>
          </w:p>
        </w:tc>
      </w:tr>
      <w:tr w:rsidR="00A37108" w:rsidRPr="00C70877" w14:paraId="4729B518" w14:textId="77777777" w:rsidTr="00A37108">
        <w:tc>
          <w:tcPr>
            <w:tcW w:w="4148" w:type="dxa"/>
          </w:tcPr>
          <w:p w14:paraId="69D7DAAA" w14:textId="59657816" w:rsidR="00A37108" w:rsidRPr="00C70877" w:rsidRDefault="00A37108" w:rsidP="00312FAD">
            <w:pPr>
              <w:spacing w:line="360" w:lineRule="auto"/>
              <w:jc w:val="both"/>
              <w:rPr>
                <w:rFonts w:ascii="Times New Roman" w:hAnsi="Times New Roman" w:cs="Times New Roman"/>
              </w:rPr>
            </w:pPr>
            <w:r w:rsidRPr="00C70877">
              <w:rPr>
                <w:rFonts w:ascii="Times New Roman" w:hAnsi="Times New Roman" w:cs="Times New Roman"/>
              </w:rPr>
              <w:t>Produkcijas</w:t>
            </w:r>
          </w:p>
        </w:tc>
        <w:tc>
          <w:tcPr>
            <w:tcW w:w="4148" w:type="dxa"/>
          </w:tcPr>
          <w:p w14:paraId="18EC9556" w14:textId="4163452C" w:rsidR="00A37108" w:rsidRPr="00C70877" w:rsidRDefault="00A37108" w:rsidP="00312FAD">
            <w:pPr>
              <w:spacing w:line="360" w:lineRule="auto"/>
              <w:jc w:val="both"/>
              <w:rPr>
                <w:rFonts w:ascii="Times New Roman" w:hAnsi="Times New Roman" w:cs="Times New Roman"/>
              </w:rPr>
            </w:pPr>
            <w:hyperlink r:id="rId10" w:history="1">
              <w:r w:rsidRPr="00C70877">
                <w:rPr>
                  <w:rStyle w:val="Hyperlink"/>
                  <w:rFonts w:ascii="Times New Roman" w:hAnsi="Times New Roman" w:cs="Times New Roman"/>
                </w:rPr>
                <w:t>https://oots-admin.vdaa.gov.lv/</w:t>
              </w:r>
            </w:hyperlink>
          </w:p>
        </w:tc>
      </w:tr>
    </w:tbl>
    <w:p w14:paraId="6DCF6437" w14:textId="77777777" w:rsidR="00F80227" w:rsidRPr="00C70877" w:rsidRDefault="00F80227" w:rsidP="00312FAD">
      <w:pPr>
        <w:spacing w:after="0" w:line="360" w:lineRule="auto"/>
        <w:jc w:val="both"/>
        <w:rPr>
          <w:rFonts w:ascii="Times New Roman" w:hAnsi="Times New Roman" w:cs="Times New Roman"/>
        </w:rPr>
      </w:pPr>
    </w:p>
    <w:p w14:paraId="7740A864" w14:textId="15507A46" w:rsidR="00FE66EA" w:rsidRPr="00C70877" w:rsidRDefault="00FE66EA" w:rsidP="00FE66EA">
      <w:pPr>
        <w:pStyle w:val="Heading1"/>
        <w:numPr>
          <w:ilvl w:val="1"/>
          <w:numId w:val="5"/>
        </w:numPr>
        <w:rPr>
          <w:rFonts w:cs="Times New Roman"/>
        </w:rPr>
      </w:pPr>
      <w:r w:rsidRPr="00C70877">
        <w:rPr>
          <w:rFonts w:cs="Times New Roman"/>
        </w:rPr>
        <w:t xml:space="preserve"> </w:t>
      </w:r>
      <w:bookmarkStart w:id="1" w:name="_Toc233888329"/>
      <w:r w:rsidRPr="00C70877">
        <w:rPr>
          <w:rFonts w:cs="Times New Roman"/>
        </w:rPr>
        <w:t>Pirms konfigurācijas uzsākšanas</w:t>
      </w:r>
      <w:bookmarkEnd w:id="1"/>
    </w:p>
    <w:p w14:paraId="5636FE73" w14:textId="7108BCD2" w:rsidR="00701927" w:rsidRPr="00C70877" w:rsidRDefault="00701927"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Pirms darba uzsākšanas jāpārliecinās, ka ir zināma visa informācija, kas nepieciešama datu avota un apliecinājuma izveidei.</w:t>
      </w:r>
    </w:p>
    <w:p w14:paraId="16CC63B6" w14:textId="77777777" w:rsidR="00701927" w:rsidRPr="00C70877" w:rsidRDefault="00701927" w:rsidP="00312FAD">
      <w:pPr>
        <w:spacing w:after="0" w:line="360" w:lineRule="auto"/>
        <w:jc w:val="both"/>
        <w:rPr>
          <w:rFonts w:ascii="Times New Roman" w:hAnsi="Times New Roman" w:cs="Times New Roman"/>
        </w:rPr>
      </w:pPr>
      <w:r w:rsidRPr="00C70877">
        <w:rPr>
          <w:rFonts w:ascii="Times New Roman" w:hAnsi="Times New Roman" w:cs="Times New Roman"/>
          <w:b/>
        </w:rPr>
        <w:t xml:space="preserve">CSAT konfigurācija: </w:t>
      </w:r>
      <w:r w:rsidRPr="00C70877">
        <w:rPr>
          <w:rFonts w:ascii="Times New Roman" w:hAnsi="Times New Roman" w:cs="Times New Roman"/>
        </w:rPr>
        <w:t>ir izveidots vai sagatavots attiecīgais “Evidence type”, un ir zināms tā “Classification” identifikators vai saite.</w:t>
      </w:r>
    </w:p>
    <w:p w14:paraId="3A1A001B" w14:textId="77777777" w:rsidR="00701927" w:rsidRPr="00C70877" w:rsidRDefault="00701927" w:rsidP="00312FAD">
      <w:pPr>
        <w:spacing w:after="0" w:line="360" w:lineRule="auto"/>
        <w:jc w:val="both"/>
        <w:rPr>
          <w:rFonts w:ascii="Times New Roman" w:hAnsi="Times New Roman" w:cs="Times New Roman"/>
        </w:rPr>
      </w:pPr>
      <w:r w:rsidRPr="00C70877">
        <w:rPr>
          <w:rFonts w:ascii="Times New Roman" w:hAnsi="Times New Roman" w:cs="Times New Roman"/>
          <w:b/>
        </w:rPr>
        <w:t xml:space="preserve">DAGR datu kopa: </w:t>
      </w:r>
      <w:r w:rsidRPr="00C70877">
        <w:rPr>
          <w:rFonts w:ascii="Times New Roman" w:hAnsi="Times New Roman" w:cs="Times New Roman"/>
        </w:rPr>
        <w:t>ir zināms, no kuras datu kopas tiks iegūti apliecinājuma dati.</w:t>
      </w:r>
    </w:p>
    <w:p w14:paraId="1282CE20" w14:textId="77777777" w:rsidR="00701927" w:rsidRPr="00C70877" w:rsidRDefault="00701927" w:rsidP="00312FAD">
      <w:pPr>
        <w:spacing w:after="0" w:line="360" w:lineRule="auto"/>
        <w:jc w:val="both"/>
        <w:rPr>
          <w:rFonts w:ascii="Times New Roman" w:hAnsi="Times New Roman" w:cs="Times New Roman"/>
        </w:rPr>
      </w:pPr>
      <w:r w:rsidRPr="00C70877">
        <w:rPr>
          <w:rFonts w:ascii="Times New Roman" w:hAnsi="Times New Roman" w:cs="Times New Roman"/>
          <w:b/>
        </w:rPr>
        <w:t xml:space="preserve">VIRSIS vienošanās: </w:t>
      </w:r>
      <w:r w:rsidRPr="00C70877">
        <w:rPr>
          <w:rFonts w:ascii="Times New Roman" w:hAnsi="Times New Roman" w:cs="Times New Roman"/>
        </w:rPr>
        <w:t>ir zināms tiesību identifikators, t.i., VIRSIS noslēgtās vienošanās ID par attiecīgo datu kopu starp VDAA un iestādi.</w:t>
      </w:r>
    </w:p>
    <w:p w14:paraId="37D2B01C" w14:textId="69945E47" w:rsidR="003E62B2" w:rsidRPr="00C70877" w:rsidRDefault="00701927" w:rsidP="00312FAD">
      <w:pPr>
        <w:spacing w:after="0" w:line="360" w:lineRule="auto"/>
        <w:jc w:val="both"/>
        <w:rPr>
          <w:rFonts w:ascii="Times New Roman" w:hAnsi="Times New Roman" w:cs="Times New Roman"/>
        </w:rPr>
      </w:pPr>
      <w:r w:rsidRPr="00C70877">
        <w:rPr>
          <w:rFonts w:ascii="Times New Roman" w:hAnsi="Times New Roman" w:cs="Times New Roman"/>
          <w:b/>
        </w:rPr>
        <w:t xml:space="preserve">Datu atribūti: </w:t>
      </w:r>
      <w:r w:rsidRPr="00C70877">
        <w:rPr>
          <w:rFonts w:ascii="Times New Roman" w:hAnsi="Times New Roman" w:cs="Times New Roman"/>
        </w:rPr>
        <w:t>ir skaidrs, kuri datu lauki jāiekļauj apliecinājumā un kā tie atbilst DAGR datu kopas laukiem.</w:t>
      </w:r>
    </w:p>
    <w:p w14:paraId="479E0013" w14:textId="2DFD6713" w:rsidR="00E36BE3" w:rsidRPr="00C70877" w:rsidRDefault="00F760D9" w:rsidP="00312FAD">
      <w:pPr>
        <w:spacing w:after="0" w:line="360" w:lineRule="auto"/>
        <w:jc w:val="both"/>
        <w:rPr>
          <w:rFonts w:ascii="Times New Roman" w:hAnsi="Times New Roman" w:cs="Times New Roman"/>
        </w:rPr>
      </w:pPr>
      <w:r w:rsidRPr="00C70877">
        <w:rPr>
          <w:rFonts w:ascii="Times New Roman" w:hAnsi="Times New Roman" w:cs="Times New Roman"/>
          <w:noProof/>
        </w:rPr>
        <w:lastRenderedPageBreak/>
        <w:drawing>
          <wp:inline distT="0" distB="0" distL="0" distR="0" wp14:anchorId="7539DACB" wp14:editId="065F76C9">
            <wp:extent cx="5274310" cy="2001520"/>
            <wp:effectExtent l="0" t="0" r="2540" b="0"/>
            <wp:docPr id="170911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13923" name=""/>
                    <pic:cNvPicPr/>
                  </pic:nvPicPr>
                  <pic:blipFill>
                    <a:blip r:embed="rId11"/>
                    <a:stretch>
                      <a:fillRect/>
                    </a:stretch>
                  </pic:blipFill>
                  <pic:spPr>
                    <a:xfrm>
                      <a:off x="0" y="0"/>
                      <a:ext cx="5274310" cy="2001520"/>
                    </a:xfrm>
                    <a:prstGeom prst="rect">
                      <a:avLst/>
                    </a:prstGeom>
                  </pic:spPr>
                </pic:pic>
              </a:graphicData>
            </a:graphic>
          </wp:inline>
        </w:drawing>
      </w:r>
    </w:p>
    <w:p w14:paraId="2DFE40B8" w14:textId="77777777" w:rsidR="002A61E7" w:rsidRPr="00C70877" w:rsidRDefault="002A61E7" w:rsidP="00312FAD">
      <w:pPr>
        <w:spacing w:after="0" w:line="360" w:lineRule="auto"/>
        <w:jc w:val="both"/>
        <w:rPr>
          <w:rFonts w:ascii="Times New Roman" w:hAnsi="Times New Roman" w:cs="Times New Roman"/>
        </w:rPr>
      </w:pPr>
      <w:r w:rsidRPr="00C70877">
        <w:rPr>
          <w:rFonts w:ascii="Times New Roman" w:hAnsi="Times New Roman" w:cs="Times New Roman"/>
          <w:b/>
          <w:i/>
        </w:rPr>
        <w:t xml:space="preserve">1. attēls. </w:t>
      </w:r>
      <w:r w:rsidRPr="00C70877">
        <w:rPr>
          <w:rFonts w:ascii="Times New Roman" w:hAnsi="Times New Roman" w:cs="Times New Roman"/>
          <w:i/>
        </w:rPr>
        <w:t>OOTS administrēšanas portāla sākumlapas jeb administratora darba vietas ekrānuzņēmums.</w:t>
      </w:r>
    </w:p>
    <w:p w14:paraId="0B2BCEF7" w14:textId="2239B228" w:rsidR="00015438" w:rsidRPr="00C70877" w:rsidRDefault="003B5F9B"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Pēc pieslēgšanās portāla sākumlapā tiek attēlota administratora darba vieta. Šajā skatā ir pieejamas galvenās darba sadaļas, tai skaitā “Datu avotu pārvaldība” un “Apliecinājumu pārvaldība”. Datu avotu pārvaldība jāizmanto, lai izveidotu tehnisko avotu datu saņemšanai, bet apliecinājumu pārvaldība - lai definētu, kā no šī avota tiek sagatavots konkrētais OOTS apliecinājums.</w:t>
      </w:r>
    </w:p>
    <w:p w14:paraId="4325F520" w14:textId="7FC25469" w:rsidR="003B5F9B" w:rsidRPr="00C70877" w:rsidRDefault="00015438" w:rsidP="00015438">
      <w:pPr>
        <w:rPr>
          <w:rFonts w:ascii="Times New Roman" w:hAnsi="Times New Roman" w:cs="Times New Roman"/>
        </w:rPr>
      </w:pPr>
      <w:r w:rsidRPr="00C70877">
        <w:rPr>
          <w:rFonts w:ascii="Times New Roman" w:hAnsi="Times New Roman" w:cs="Times New Roman"/>
        </w:rPr>
        <w:br w:type="page"/>
      </w:r>
    </w:p>
    <w:p w14:paraId="67000290" w14:textId="27A8D3CB" w:rsidR="002A61E7" w:rsidRPr="00C70877" w:rsidRDefault="00732E1A" w:rsidP="00015438">
      <w:pPr>
        <w:pStyle w:val="Heading1"/>
        <w:numPr>
          <w:ilvl w:val="0"/>
          <w:numId w:val="5"/>
        </w:numPr>
        <w:rPr>
          <w:rFonts w:cs="Times New Roman"/>
        </w:rPr>
      </w:pPr>
      <w:bookmarkStart w:id="2" w:name="_Toc233888330"/>
      <w:r w:rsidRPr="00C70877">
        <w:rPr>
          <w:rFonts w:cs="Times New Roman"/>
        </w:rPr>
        <w:lastRenderedPageBreak/>
        <w:t>Datu avotu pievienošana</w:t>
      </w:r>
      <w:bookmarkEnd w:id="2"/>
    </w:p>
    <w:p w14:paraId="2151FCC8" w14:textId="77777777" w:rsidR="00736E97" w:rsidRPr="00C70877" w:rsidRDefault="00736E97"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Datu avots ir konfigurācija, kas norāda, no kuras sistēmas un no kura konkrētā datu kopas ceļa OOTS administrēšanas portāls varēs iegūt datus apliecinājuma sagatavošanai. Datu avots parasti tiek izveidots pirms apliecinājuma konfigurēšanas, jo vēlāk tas tiek izvēlēts pie konkrētā apliecinājuma atribūtiem.</w:t>
      </w:r>
    </w:p>
    <w:p w14:paraId="13A86343" w14:textId="7BC20863" w:rsidR="00736E97" w:rsidRPr="00C70877" w:rsidRDefault="00FD0F8E" w:rsidP="00015438">
      <w:pPr>
        <w:spacing w:after="0" w:line="360" w:lineRule="auto"/>
        <w:ind w:firstLine="720"/>
        <w:jc w:val="both"/>
        <w:rPr>
          <w:rFonts w:ascii="Times New Roman" w:hAnsi="Times New Roman" w:cs="Times New Roman"/>
        </w:rPr>
      </w:pPr>
      <w:r w:rsidRPr="00C70877">
        <w:rPr>
          <w:rFonts w:ascii="Times New Roman" w:hAnsi="Times New Roman" w:cs="Times New Roman"/>
        </w:rPr>
        <w:t>Sākumlapā jāatver sadaļa “Datu avotu pārvaldība”. Atvērtajā sarakstā var meklēt jau izveidotus datu avotus vai pievienot jaunu datu avotu. Lai izveidotu jaunu ierakstu, jānospiež poga “Pievienot avotu”.</w:t>
      </w:r>
    </w:p>
    <w:p w14:paraId="681A70F2" w14:textId="33ED0B64" w:rsidR="009A60C6" w:rsidRPr="00C70877" w:rsidRDefault="00725421" w:rsidP="00312FAD">
      <w:pPr>
        <w:spacing w:after="0" w:line="360" w:lineRule="auto"/>
        <w:jc w:val="both"/>
        <w:rPr>
          <w:rFonts w:ascii="Times New Roman" w:hAnsi="Times New Roman" w:cs="Times New Roman"/>
        </w:rPr>
      </w:pPr>
      <w:r w:rsidRPr="00C70877">
        <w:rPr>
          <w:rFonts w:ascii="Times New Roman" w:hAnsi="Times New Roman" w:cs="Times New Roman"/>
          <w:noProof/>
        </w:rPr>
        <w:drawing>
          <wp:inline distT="0" distB="0" distL="0" distR="0" wp14:anchorId="27DACC07" wp14:editId="44FCFF3A">
            <wp:extent cx="5274310" cy="682625"/>
            <wp:effectExtent l="0" t="0" r="2540" b="3175"/>
            <wp:docPr id="1534428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28568" name=""/>
                    <pic:cNvPicPr/>
                  </pic:nvPicPr>
                  <pic:blipFill>
                    <a:blip r:embed="rId12"/>
                    <a:stretch>
                      <a:fillRect/>
                    </a:stretch>
                  </pic:blipFill>
                  <pic:spPr>
                    <a:xfrm>
                      <a:off x="0" y="0"/>
                      <a:ext cx="5274310" cy="682625"/>
                    </a:xfrm>
                    <a:prstGeom prst="rect">
                      <a:avLst/>
                    </a:prstGeom>
                  </pic:spPr>
                </pic:pic>
              </a:graphicData>
            </a:graphic>
          </wp:inline>
        </w:drawing>
      </w:r>
    </w:p>
    <w:p w14:paraId="063D78B3" w14:textId="741A22E6" w:rsidR="009B3497" w:rsidRPr="00C70877" w:rsidRDefault="009B3497" w:rsidP="00312FAD">
      <w:pPr>
        <w:spacing w:after="0" w:line="360" w:lineRule="auto"/>
        <w:jc w:val="both"/>
        <w:rPr>
          <w:rFonts w:ascii="Times New Roman" w:hAnsi="Times New Roman" w:cs="Times New Roman"/>
          <w:i/>
        </w:rPr>
      </w:pPr>
      <w:r w:rsidRPr="00C70877">
        <w:rPr>
          <w:rFonts w:ascii="Times New Roman" w:hAnsi="Times New Roman" w:cs="Times New Roman"/>
          <w:b/>
          <w:i/>
        </w:rPr>
        <w:t xml:space="preserve">2. attēls. </w:t>
      </w:r>
      <w:r w:rsidRPr="00C70877">
        <w:rPr>
          <w:rFonts w:ascii="Times New Roman" w:hAnsi="Times New Roman" w:cs="Times New Roman"/>
          <w:i/>
        </w:rPr>
        <w:t>Sadaļas “Datu avotu pārvaldība” ekrānuzņēmums.</w:t>
      </w:r>
    </w:p>
    <w:p w14:paraId="2C4BDF74" w14:textId="13B28C06" w:rsidR="00063071" w:rsidRPr="00C70877" w:rsidRDefault="00063071"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Pēc pogas “Pievienot avotu” nospiešanas tiek atvērta datu avota pievienošanas forma. Šajā formā jānorāda informācija, kas ļauj sistēmai saprast, kāds datu avots tiks izmantots un ar kādām tiesībām tam drīkst piekļūt.</w:t>
      </w:r>
    </w:p>
    <w:p w14:paraId="44AAC79A" w14:textId="777A7E3B" w:rsidR="00725421" w:rsidRPr="00C70877" w:rsidRDefault="00725421" w:rsidP="00312FAD">
      <w:pPr>
        <w:spacing w:after="0" w:line="360" w:lineRule="auto"/>
        <w:jc w:val="both"/>
        <w:rPr>
          <w:rFonts w:ascii="Times New Roman" w:hAnsi="Times New Roman" w:cs="Times New Roman"/>
        </w:rPr>
      </w:pPr>
      <w:r w:rsidRPr="00C70877">
        <w:rPr>
          <w:rFonts w:ascii="Times New Roman" w:hAnsi="Times New Roman" w:cs="Times New Roman"/>
          <w:noProof/>
        </w:rPr>
        <w:drawing>
          <wp:inline distT="0" distB="0" distL="0" distR="0" wp14:anchorId="31498B94" wp14:editId="579A1EF9">
            <wp:extent cx="5274310" cy="2455545"/>
            <wp:effectExtent l="0" t="0" r="2540" b="1905"/>
            <wp:docPr id="1421971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71141" name=""/>
                    <pic:cNvPicPr/>
                  </pic:nvPicPr>
                  <pic:blipFill>
                    <a:blip r:embed="rId13"/>
                    <a:stretch>
                      <a:fillRect/>
                    </a:stretch>
                  </pic:blipFill>
                  <pic:spPr>
                    <a:xfrm>
                      <a:off x="0" y="0"/>
                      <a:ext cx="5274310" cy="2455545"/>
                    </a:xfrm>
                    <a:prstGeom prst="rect">
                      <a:avLst/>
                    </a:prstGeom>
                  </pic:spPr>
                </pic:pic>
              </a:graphicData>
            </a:graphic>
          </wp:inline>
        </w:drawing>
      </w:r>
    </w:p>
    <w:p w14:paraId="73905D22" w14:textId="38BBB1E6" w:rsidR="00AC3D36" w:rsidRPr="00C70877" w:rsidRDefault="00BF1421" w:rsidP="00312FAD">
      <w:pPr>
        <w:spacing w:after="0" w:line="360" w:lineRule="auto"/>
        <w:jc w:val="both"/>
        <w:rPr>
          <w:rFonts w:ascii="Times New Roman" w:hAnsi="Times New Roman" w:cs="Times New Roman"/>
          <w:i/>
        </w:rPr>
      </w:pPr>
      <w:r w:rsidRPr="00C70877">
        <w:rPr>
          <w:rFonts w:ascii="Times New Roman" w:hAnsi="Times New Roman" w:cs="Times New Roman"/>
          <w:b/>
          <w:i/>
        </w:rPr>
        <w:t xml:space="preserve">3. attēls. </w:t>
      </w:r>
      <w:r w:rsidRPr="00C70877">
        <w:rPr>
          <w:rFonts w:ascii="Times New Roman" w:hAnsi="Times New Roman" w:cs="Times New Roman"/>
          <w:i/>
        </w:rPr>
        <w:t>Datu avota pievienošanas formas ekrānuzņēmums pirms lauku aizpildīšanas.</w:t>
      </w:r>
    </w:p>
    <w:p w14:paraId="7D8F8FE6" w14:textId="77777777" w:rsidR="00AC3D36" w:rsidRPr="00C70877" w:rsidRDefault="00AC3D36"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Formā aizpilda šādus laukus:</w:t>
      </w:r>
    </w:p>
    <w:p w14:paraId="07906C8F" w14:textId="77777777" w:rsidR="00AC3D36" w:rsidRPr="00C70877" w:rsidRDefault="00AC3D36" w:rsidP="00312FAD">
      <w:pPr>
        <w:pStyle w:val="ListParagraph"/>
        <w:numPr>
          <w:ilvl w:val="0"/>
          <w:numId w:val="1"/>
        </w:numPr>
        <w:spacing w:after="0" w:line="360" w:lineRule="auto"/>
        <w:jc w:val="both"/>
        <w:rPr>
          <w:rFonts w:ascii="Times New Roman" w:hAnsi="Times New Roman" w:cs="Times New Roman"/>
        </w:rPr>
      </w:pPr>
      <w:r w:rsidRPr="00C70877">
        <w:rPr>
          <w:rFonts w:ascii="Times New Roman" w:hAnsi="Times New Roman" w:cs="Times New Roman"/>
          <w:b/>
        </w:rPr>
        <w:t xml:space="preserve">Datu avota sistēma: </w:t>
      </w:r>
      <w:r w:rsidRPr="00C70877">
        <w:rPr>
          <w:rFonts w:ascii="Times New Roman" w:hAnsi="Times New Roman" w:cs="Times New Roman"/>
        </w:rPr>
        <w:t>izvēlas sistēmu, no kuras tiks iegūti dati. Ja dati tiek saņemti no DAGR, izvēlas “DAGR API”.</w:t>
      </w:r>
    </w:p>
    <w:p w14:paraId="4AA1631F" w14:textId="77777777" w:rsidR="00AC3D36" w:rsidRPr="00C70877" w:rsidRDefault="00AC3D36" w:rsidP="00312FAD">
      <w:pPr>
        <w:pStyle w:val="ListParagraph"/>
        <w:numPr>
          <w:ilvl w:val="0"/>
          <w:numId w:val="1"/>
        </w:numPr>
        <w:spacing w:after="0" w:line="360" w:lineRule="auto"/>
        <w:jc w:val="both"/>
        <w:rPr>
          <w:rFonts w:ascii="Times New Roman" w:hAnsi="Times New Roman" w:cs="Times New Roman"/>
        </w:rPr>
      </w:pPr>
      <w:r w:rsidRPr="00C70877">
        <w:rPr>
          <w:rFonts w:ascii="Times New Roman" w:hAnsi="Times New Roman" w:cs="Times New Roman"/>
          <w:b/>
        </w:rPr>
        <w:t xml:space="preserve">Nosaukums latviski: </w:t>
      </w:r>
      <w:r w:rsidRPr="00C70877">
        <w:rPr>
          <w:rFonts w:ascii="Times New Roman" w:hAnsi="Times New Roman" w:cs="Times New Roman"/>
        </w:rPr>
        <w:t>ievada saprotamu datu avota nosaukumu. Nosaukumam vēlams norādīt, kādam apliecinājumam vai datu kopai avots paredzēts, piemēram, “Apliecinājums par dzīvesvietu”.</w:t>
      </w:r>
    </w:p>
    <w:p w14:paraId="2C646671" w14:textId="77777777" w:rsidR="00AC3D36" w:rsidRPr="00C70877" w:rsidRDefault="00AC3D36" w:rsidP="00312FAD">
      <w:pPr>
        <w:pStyle w:val="ListParagraph"/>
        <w:numPr>
          <w:ilvl w:val="0"/>
          <w:numId w:val="1"/>
        </w:numPr>
        <w:spacing w:after="0" w:line="360" w:lineRule="auto"/>
        <w:jc w:val="both"/>
        <w:rPr>
          <w:rFonts w:ascii="Times New Roman" w:hAnsi="Times New Roman" w:cs="Times New Roman"/>
        </w:rPr>
      </w:pPr>
      <w:r w:rsidRPr="00C70877">
        <w:rPr>
          <w:rFonts w:ascii="Times New Roman" w:hAnsi="Times New Roman" w:cs="Times New Roman"/>
          <w:b/>
        </w:rPr>
        <w:lastRenderedPageBreak/>
        <w:t xml:space="preserve">Avota ceļš latviski: </w:t>
      </w:r>
      <w:r w:rsidRPr="00C70877">
        <w:rPr>
          <w:rFonts w:ascii="Times New Roman" w:hAnsi="Times New Roman" w:cs="Times New Roman"/>
        </w:rPr>
        <w:t>norāda vai izvēlas attiecīgo DAGR datu kopas ceļu. Ceļam jāatbilst tai datu kopai, kas tiks izmantota konkrētā apliecinājuma sagatavošanai.</w:t>
      </w:r>
    </w:p>
    <w:p w14:paraId="22BAD026" w14:textId="77777777" w:rsidR="00AC3D36" w:rsidRPr="00C70877" w:rsidRDefault="00AC3D36" w:rsidP="00312FAD">
      <w:pPr>
        <w:pStyle w:val="ListParagraph"/>
        <w:numPr>
          <w:ilvl w:val="0"/>
          <w:numId w:val="1"/>
        </w:numPr>
        <w:spacing w:after="0" w:line="360" w:lineRule="auto"/>
        <w:jc w:val="both"/>
        <w:rPr>
          <w:rFonts w:ascii="Times New Roman" w:hAnsi="Times New Roman" w:cs="Times New Roman"/>
        </w:rPr>
      </w:pPr>
      <w:r w:rsidRPr="00C70877">
        <w:rPr>
          <w:rFonts w:ascii="Times New Roman" w:hAnsi="Times New Roman" w:cs="Times New Roman"/>
          <w:b/>
        </w:rPr>
        <w:t xml:space="preserve">Tiesību identifikators latviski: </w:t>
      </w:r>
      <w:r w:rsidRPr="00C70877">
        <w:rPr>
          <w:rFonts w:ascii="Times New Roman" w:hAnsi="Times New Roman" w:cs="Times New Roman"/>
        </w:rPr>
        <w:t>ievada VIRSIS noslēgtās vienošanās ID par attiecīgo datu kopu starp VDAA un iestādi. Šī vērtība pamato tiesības izmantot konkrēto datu kopu.</w:t>
      </w:r>
    </w:p>
    <w:p w14:paraId="7AF4B531" w14:textId="6A144173" w:rsidR="00015438" w:rsidRPr="00C70877" w:rsidRDefault="00015438" w:rsidP="00015438">
      <w:pPr>
        <w:pStyle w:val="Heading1"/>
        <w:numPr>
          <w:ilvl w:val="1"/>
          <w:numId w:val="5"/>
        </w:numPr>
        <w:rPr>
          <w:rFonts w:cs="Times New Roman"/>
          <w:sz w:val="24"/>
          <w:szCs w:val="24"/>
        </w:rPr>
      </w:pPr>
      <w:bookmarkStart w:id="3" w:name="_Toc233888331"/>
      <w:r w:rsidRPr="00C70877">
        <w:rPr>
          <w:rFonts w:cs="Times New Roman"/>
          <w:sz w:val="24"/>
          <w:szCs w:val="24"/>
        </w:rPr>
        <w:t>Datu avotu pārbaude un saglabāšana</w:t>
      </w:r>
      <w:bookmarkEnd w:id="3"/>
    </w:p>
    <w:p w14:paraId="31301601" w14:textId="6AD83139" w:rsidR="00BF1421" w:rsidRPr="00C70877" w:rsidRDefault="00A56566"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Kad lauki ir aizpildīti, jānospiež poga “Pārbaudīt”. Pārbaude palīdz pārliecināties, ka norādītais avota ceļš un konfigurācijas informācija ir korekta. Ja pārbaude ir veiksmīga, datu avotu saglabā, nospiežot pogu “Saglabāt”.</w:t>
      </w:r>
    </w:p>
    <w:p w14:paraId="7F35F5E6" w14:textId="1F887FC1" w:rsidR="00E52784" w:rsidRPr="00C70877" w:rsidRDefault="006B366D" w:rsidP="00312FAD">
      <w:pPr>
        <w:spacing w:after="0" w:line="360" w:lineRule="auto"/>
        <w:jc w:val="both"/>
        <w:rPr>
          <w:rFonts w:ascii="Times New Roman" w:hAnsi="Times New Roman" w:cs="Times New Roman"/>
        </w:rPr>
      </w:pPr>
      <w:r w:rsidRPr="00C70877">
        <w:rPr>
          <w:rFonts w:ascii="Times New Roman" w:hAnsi="Times New Roman" w:cs="Times New Roman"/>
          <w:noProof/>
        </w:rPr>
        <w:drawing>
          <wp:inline distT="0" distB="0" distL="0" distR="0" wp14:anchorId="5299DFF6" wp14:editId="251ADC04">
            <wp:extent cx="5274310" cy="2290445"/>
            <wp:effectExtent l="0" t="0" r="2540" b="0"/>
            <wp:docPr id="66335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52919" name=""/>
                    <pic:cNvPicPr/>
                  </pic:nvPicPr>
                  <pic:blipFill>
                    <a:blip r:embed="rId14"/>
                    <a:stretch>
                      <a:fillRect/>
                    </a:stretch>
                  </pic:blipFill>
                  <pic:spPr>
                    <a:xfrm>
                      <a:off x="0" y="0"/>
                      <a:ext cx="5274310" cy="2290445"/>
                    </a:xfrm>
                    <a:prstGeom prst="rect">
                      <a:avLst/>
                    </a:prstGeom>
                  </pic:spPr>
                </pic:pic>
              </a:graphicData>
            </a:graphic>
          </wp:inline>
        </w:drawing>
      </w:r>
    </w:p>
    <w:p w14:paraId="1EE051EC" w14:textId="77777777" w:rsidR="00824B2D" w:rsidRPr="00C70877" w:rsidRDefault="00824B2D" w:rsidP="00312FAD">
      <w:pPr>
        <w:spacing w:after="0" w:line="360" w:lineRule="auto"/>
        <w:jc w:val="both"/>
        <w:rPr>
          <w:rFonts w:ascii="Times New Roman" w:hAnsi="Times New Roman" w:cs="Times New Roman"/>
        </w:rPr>
      </w:pPr>
      <w:r w:rsidRPr="00C70877">
        <w:rPr>
          <w:rFonts w:ascii="Times New Roman" w:hAnsi="Times New Roman" w:cs="Times New Roman"/>
          <w:b/>
          <w:i/>
        </w:rPr>
        <w:t xml:space="preserve">4. attēls. </w:t>
      </w:r>
      <w:r w:rsidRPr="00C70877">
        <w:rPr>
          <w:rFonts w:ascii="Times New Roman" w:hAnsi="Times New Roman" w:cs="Times New Roman"/>
          <w:i/>
        </w:rPr>
        <w:t>Aizpildītas datu avota pievienošanas formas ekrānuzņēmums.</w:t>
      </w:r>
    </w:p>
    <w:p w14:paraId="074E5901" w14:textId="09A90517" w:rsidR="00066318" w:rsidRPr="00C70877" w:rsidRDefault="000D16C3"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Pēc saglabāšanas datu avots būs pieejams datu avotu sarakstā un to varēs izmantot apliecinājumu pārvaldības sadaļā. Ja pēc saglabāšanas tiek konstatēts, ka datu avota ceļš vai tiesību identifikators nav korekts, ieraksts jālabo pirms tā izmantošanas apliecinājumā.</w:t>
      </w:r>
    </w:p>
    <w:p w14:paraId="2A152E96" w14:textId="23A30D6A" w:rsidR="000D16C3" w:rsidRPr="00C70877" w:rsidRDefault="00066318" w:rsidP="00066318">
      <w:pPr>
        <w:rPr>
          <w:rFonts w:ascii="Times New Roman" w:hAnsi="Times New Roman" w:cs="Times New Roman"/>
        </w:rPr>
      </w:pPr>
      <w:r w:rsidRPr="00C70877">
        <w:rPr>
          <w:rFonts w:ascii="Times New Roman" w:hAnsi="Times New Roman" w:cs="Times New Roman"/>
        </w:rPr>
        <w:br w:type="page"/>
      </w:r>
    </w:p>
    <w:p w14:paraId="517394D1" w14:textId="47605F73" w:rsidR="00824B2D" w:rsidRPr="00C70877" w:rsidRDefault="000D16C3" w:rsidP="00066318">
      <w:pPr>
        <w:pStyle w:val="Heading1"/>
        <w:numPr>
          <w:ilvl w:val="0"/>
          <w:numId w:val="5"/>
        </w:numPr>
        <w:spacing w:after="0" w:line="360" w:lineRule="auto"/>
        <w:rPr>
          <w:rFonts w:cs="Times New Roman"/>
        </w:rPr>
      </w:pPr>
      <w:bookmarkStart w:id="4" w:name="_Toc233888332"/>
      <w:r w:rsidRPr="00C70877">
        <w:rPr>
          <w:rFonts w:cs="Times New Roman"/>
        </w:rPr>
        <w:lastRenderedPageBreak/>
        <w:t>Apliecinājuma pievienošana</w:t>
      </w:r>
      <w:bookmarkEnd w:id="4"/>
    </w:p>
    <w:p w14:paraId="094B5EB3" w14:textId="77777777" w:rsidR="009E0193" w:rsidRPr="00C70877" w:rsidRDefault="009E0193"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Apliecinājumu pārvaldības sadaļā tiek izveidota konkrētā apliecinājuma tehniskā konfigurācija. Šī konfigurācija sasaista CSAT definēto apliecinājuma veidu ar nacionālo datu avotu un datu atribūtiem. Rezultātā OOTS platforma zina, kāds apliecinājums jāizsniedz un no kuriem datu laukiem jāveido atbilde.</w:t>
      </w:r>
    </w:p>
    <w:p w14:paraId="7BE9EEFE" w14:textId="6187E475" w:rsidR="000D16C3" w:rsidRPr="00C70877" w:rsidRDefault="00CC5826"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No administratora darba vietas jāatver sadaļa “Apliecinājumu pārvaldība”. Šajā skatā var meklēt jau izveidotus apliecinājumus vai pievienot jaunu apliecinājumu. Lai izveidotu jaunu apliecinājumu, jānospiež poga “Pievienot apliecinājumu”.</w:t>
      </w:r>
    </w:p>
    <w:p w14:paraId="66F40A1F" w14:textId="0B65FBB2" w:rsidR="003931F1" w:rsidRPr="00C70877" w:rsidRDefault="001F146F" w:rsidP="00312FAD">
      <w:pPr>
        <w:spacing w:after="0" w:line="360" w:lineRule="auto"/>
        <w:jc w:val="both"/>
        <w:rPr>
          <w:rFonts w:ascii="Times New Roman" w:hAnsi="Times New Roman" w:cs="Times New Roman"/>
        </w:rPr>
      </w:pPr>
      <w:r w:rsidRPr="00C70877">
        <w:rPr>
          <w:rFonts w:ascii="Times New Roman" w:hAnsi="Times New Roman" w:cs="Times New Roman"/>
          <w:noProof/>
        </w:rPr>
        <w:drawing>
          <wp:inline distT="0" distB="0" distL="0" distR="0" wp14:anchorId="62758493" wp14:editId="228C5AC5">
            <wp:extent cx="5274310" cy="699770"/>
            <wp:effectExtent l="0" t="0" r="2540" b="5080"/>
            <wp:docPr id="1324762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62455" name=""/>
                    <pic:cNvPicPr/>
                  </pic:nvPicPr>
                  <pic:blipFill>
                    <a:blip r:embed="rId15"/>
                    <a:stretch>
                      <a:fillRect/>
                    </a:stretch>
                  </pic:blipFill>
                  <pic:spPr>
                    <a:xfrm>
                      <a:off x="0" y="0"/>
                      <a:ext cx="5274310" cy="699770"/>
                    </a:xfrm>
                    <a:prstGeom prst="rect">
                      <a:avLst/>
                    </a:prstGeom>
                  </pic:spPr>
                </pic:pic>
              </a:graphicData>
            </a:graphic>
          </wp:inline>
        </w:drawing>
      </w:r>
    </w:p>
    <w:p w14:paraId="283A1E77" w14:textId="77777777" w:rsidR="00A02870" w:rsidRPr="00C70877" w:rsidRDefault="00A02870" w:rsidP="00312FAD">
      <w:pPr>
        <w:spacing w:after="0" w:line="360" w:lineRule="auto"/>
        <w:jc w:val="both"/>
        <w:rPr>
          <w:rFonts w:ascii="Times New Roman" w:hAnsi="Times New Roman" w:cs="Times New Roman"/>
        </w:rPr>
      </w:pPr>
      <w:r w:rsidRPr="00C70877">
        <w:rPr>
          <w:rFonts w:ascii="Times New Roman" w:hAnsi="Times New Roman" w:cs="Times New Roman"/>
          <w:b/>
          <w:i/>
        </w:rPr>
        <w:t xml:space="preserve">5. attēls. </w:t>
      </w:r>
      <w:r w:rsidRPr="00C70877">
        <w:rPr>
          <w:rFonts w:ascii="Times New Roman" w:hAnsi="Times New Roman" w:cs="Times New Roman"/>
          <w:i/>
        </w:rPr>
        <w:t>Sadaļas “Apliecinājumu pārvaldība” ekrānuzņēmums.</w:t>
      </w:r>
    </w:p>
    <w:p w14:paraId="2AC005A5" w14:textId="77777777" w:rsidR="004021E7" w:rsidRPr="00C70877" w:rsidRDefault="004021E7"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Pievienojot jaunu apliecinājumu, jāaizpilda apliecinājuma pamatinformācija un jāpievieno datu atribūti. Atribūtu skaits nav fiksēts - jānorāda tik daudz lauku, cik nepieciešams konkrētā apliecinājuma sagatavošanai.</w:t>
      </w:r>
    </w:p>
    <w:p w14:paraId="37D5D464" w14:textId="77777777" w:rsidR="00A02870" w:rsidRPr="00C70877" w:rsidRDefault="00A02870" w:rsidP="00312FAD">
      <w:pPr>
        <w:spacing w:after="0" w:line="360" w:lineRule="auto"/>
        <w:jc w:val="both"/>
        <w:rPr>
          <w:rFonts w:ascii="Times New Roman" w:hAnsi="Times New Roman" w:cs="Times New Roman"/>
        </w:rPr>
      </w:pPr>
    </w:p>
    <w:p w14:paraId="5D5F0752" w14:textId="1961FA58" w:rsidR="00B4629F" w:rsidRPr="00C70877" w:rsidRDefault="00B4629F" w:rsidP="00312FAD">
      <w:pPr>
        <w:spacing w:after="0" w:line="360" w:lineRule="auto"/>
        <w:jc w:val="both"/>
        <w:rPr>
          <w:rFonts w:ascii="Times New Roman" w:hAnsi="Times New Roman" w:cs="Times New Roman"/>
        </w:rPr>
      </w:pPr>
      <w:r w:rsidRPr="00C70877">
        <w:rPr>
          <w:rFonts w:ascii="Times New Roman" w:hAnsi="Times New Roman" w:cs="Times New Roman"/>
        </w:rPr>
        <w:br/>
      </w:r>
      <w:r w:rsidRPr="00C70877">
        <w:rPr>
          <w:rFonts w:ascii="Times New Roman" w:hAnsi="Times New Roman" w:cs="Times New Roman"/>
          <w:noProof/>
        </w:rPr>
        <w:drawing>
          <wp:inline distT="0" distB="0" distL="0" distR="0" wp14:anchorId="7DF0CB0B" wp14:editId="258DD131">
            <wp:extent cx="5274310" cy="3193415"/>
            <wp:effectExtent l="0" t="0" r="2540" b="6985"/>
            <wp:docPr id="158097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7651" name=""/>
                    <pic:cNvPicPr/>
                  </pic:nvPicPr>
                  <pic:blipFill>
                    <a:blip r:embed="rId16"/>
                    <a:stretch>
                      <a:fillRect/>
                    </a:stretch>
                  </pic:blipFill>
                  <pic:spPr>
                    <a:xfrm>
                      <a:off x="0" y="0"/>
                      <a:ext cx="5274310" cy="3193415"/>
                    </a:xfrm>
                    <a:prstGeom prst="rect">
                      <a:avLst/>
                    </a:prstGeom>
                  </pic:spPr>
                </pic:pic>
              </a:graphicData>
            </a:graphic>
          </wp:inline>
        </w:drawing>
      </w:r>
    </w:p>
    <w:p w14:paraId="05BB35C9" w14:textId="77777777" w:rsidR="009E3399" w:rsidRPr="00C70877" w:rsidRDefault="009E3399" w:rsidP="00312FAD">
      <w:pPr>
        <w:spacing w:after="0" w:line="360" w:lineRule="auto"/>
        <w:jc w:val="both"/>
        <w:rPr>
          <w:rFonts w:ascii="Times New Roman" w:hAnsi="Times New Roman" w:cs="Times New Roman"/>
        </w:rPr>
      </w:pPr>
      <w:r w:rsidRPr="00C70877">
        <w:rPr>
          <w:rFonts w:ascii="Times New Roman" w:hAnsi="Times New Roman" w:cs="Times New Roman"/>
          <w:b/>
          <w:i/>
        </w:rPr>
        <w:t xml:space="preserve">6. attēls. </w:t>
      </w:r>
      <w:r w:rsidRPr="00C70877">
        <w:rPr>
          <w:rFonts w:ascii="Times New Roman" w:hAnsi="Times New Roman" w:cs="Times New Roman"/>
          <w:i/>
        </w:rPr>
        <w:t>Apliecinājuma labošanas formas ekrānuzņēmums ar datu atribūtu pievienošanu.</w:t>
      </w:r>
    </w:p>
    <w:p w14:paraId="19627F45" w14:textId="77777777" w:rsidR="00481F41" w:rsidRPr="00C70877" w:rsidRDefault="00481F41"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Aizpildot apliecinājuma formu, īpaša uzmanība jāpievērš šādiem laukiem:</w:t>
      </w:r>
    </w:p>
    <w:p w14:paraId="72B93DCC" w14:textId="77777777" w:rsidR="00481F41" w:rsidRPr="00C70877" w:rsidRDefault="00481F41" w:rsidP="00312FAD">
      <w:pPr>
        <w:pStyle w:val="ListParagraph"/>
        <w:numPr>
          <w:ilvl w:val="0"/>
          <w:numId w:val="2"/>
        </w:numPr>
        <w:spacing w:after="0" w:line="360" w:lineRule="auto"/>
        <w:jc w:val="both"/>
        <w:rPr>
          <w:rFonts w:ascii="Times New Roman" w:hAnsi="Times New Roman" w:cs="Times New Roman"/>
        </w:rPr>
      </w:pPr>
      <w:r w:rsidRPr="00C70877">
        <w:rPr>
          <w:rFonts w:ascii="Times New Roman" w:hAnsi="Times New Roman" w:cs="Times New Roman"/>
          <w:b/>
        </w:rPr>
        <w:lastRenderedPageBreak/>
        <w:t xml:space="preserve">Apliecinājuma ID: </w:t>
      </w:r>
      <w:r w:rsidRPr="00C70877">
        <w:rPr>
          <w:rFonts w:ascii="Times New Roman" w:hAnsi="Times New Roman" w:cs="Times New Roman"/>
        </w:rPr>
        <w:t>norāda attiecīgā CSAT apliecinājuma veida “Classification” identifikatoru vai saiti. Šai vērtībai jābūt precīzai, jo pēc tās tiek sasaistīta nacionālā konfigurācija ar CSAT izveidoto apliecinājuma veidu.</w:t>
      </w:r>
    </w:p>
    <w:p w14:paraId="4784C31B" w14:textId="77777777" w:rsidR="00481F41" w:rsidRPr="00C70877" w:rsidRDefault="00481F41" w:rsidP="00312FAD">
      <w:pPr>
        <w:pStyle w:val="ListParagraph"/>
        <w:numPr>
          <w:ilvl w:val="0"/>
          <w:numId w:val="2"/>
        </w:numPr>
        <w:spacing w:after="0" w:line="360" w:lineRule="auto"/>
        <w:jc w:val="both"/>
        <w:rPr>
          <w:rFonts w:ascii="Times New Roman" w:hAnsi="Times New Roman" w:cs="Times New Roman"/>
        </w:rPr>
      </w:pPr>
      <w:r w:rsidRPr="00C70877">
        <w:rPr>
          <w:rFonts w:ascii="Times New Roman" w:hAnsi="Times New Roman" w:cs="Times New Roman"/>
          <w:b/>
        </w:rPr>
        <w:t xml:space="preserve">Nosaukums: </w:t>
      </w:r>
      <w:r w:rsidRPr="00C70877">
        <w:rPr>
          <w:rFonts w:ascii="Times New Roman" w:hAnsi="Times New Roman" w:cs="Times New Roman"/>
        </w:rPr>
        <w:t>ievada apliecinājuma nosaukumu. Nosaukumam jābūt saprotamam un jāatbilst apliecinājuma būtībai.</w:t>
      </w:r>
    </w:p>
    <w:p w14:paraId="4B3DB05C" w14:textId="77777777" w:rsidR="00481F41" w:rsidRPr="00C70877" w:rsidRDefault="00481F41" w:rsidP="00312FAD">
      <w:pPr>
        <w:pStyle w:val="ListParagraph"/>
        <w:numPr>
          <w:ilvl w:val="0"/>
          <w:numId w:val="2"/>
        </w:numPr>
        <w:spacing w:after="0" w:line="360" w:lineRule="auto"/>
        <w:jc w:val="both"/>
        <w:rPr>
          <w:rFonts w:ascii="Times New Roman" w:hAnsi="Times New Roman" w:cs="Times New Roman"/>
        </w:rPr>
      </w:pPr>
      <w:r w:rsidRPr="00C70877">
        <w:rPr>
          <w:rFonts w:ascii="Times New Roman" w:hAnsi="Times New Roman" w:cs="Times New Roman"/>
          <w:b/>
        </w:rPr>
        <w:t xml:space="preserve">Datu atribūti: </w:t>
      </w:r>
      <w:r w:rsidRPr="00C70877">
        <w:rPr>
          <w:rFonts w:ascii="Times New Roman" w:hAnsi="Times New Roman" w:cs="Times New Roman"/>
        </w:rPr>
        <w:t>katram apliecinājumā iekļaujamam datu laukam norāda tehnisko nosaukumu, nosaukumu latviešu un angļu valodā, datu kopu, datu kopas avotu un atgriešanas secību.</w:t>
      </w:r>
    </w:p>
    <w:p w14:paraId="571A06ED" w14:textId="6B9B8AF2" w:rsidR="00D47BFB" w:rsidRPr="00C70877" w:rsidRDefault="00481F41" w:rsidP="00312FAD">
      <w:pPr>
        <w:pStyle w:val="ListParagraph"/>
        <w:numPr>
          <w:ilvl w:val="0"/>
          <w:numId w:val="2"/>
        </w:numPr>
        <w:spacing w:after="0" w:line="360" w:lineRule="auto"/>
        <w:jc w:val="both"/>
        <w:rPr>
          <w:rFonts w:ascii="Times New Roman" w:hAnsi="Times New Roman" w:cs="Times New Roman"/>
        </w:rPr>
      </w:pPr>
      <w:r w:rsidRPr="00C70877">
        <w:rPr>
          <w:rFonts w:ascii="Times New Roman" w:hAnsi="Times New Roman" w:cs="Times New Roman"/>
          <w:b/>
        </w:rPr>
        <w:t xml:space="preserve">Poga “Pievienot lauku”: </w:t>
      </w:r>
      <w:r w:rsidRPr="00C70877">
        <w:rPr>
          <w:rFonts w:ascii="Times New Roman" w:hAnsi="Times New Roman" w:cs="Times New Roman"/>
        </w:rPr>
        <w:t>izmanto, ja apliecinājumam nepieciešams pievienot vairākus datu atribūtus. Katrs atribūts tiek konfigurēts atsevišķi.</w:t>
      </w:r>
    </w:p>
    <w:p w14:paraId="44C36384" w14:textId="15B09081" w:rsidR="00066318" w:rsidRPr="00C70877" w:rsidRDefault="00066318" w:rsidP="00066318">
      <w:pPr>
        <w:pStyle w:val="Heading1"/>
        <w:numPr>
          <w:ilvl w:val="1"/>
          <w:numId w:val="5"/>
        </w:numPr>
        <w:rPr>
          <w:rFonts w:cs="Times New Roman"/>
          <w:sz w:val="24"/>
          <w:szCs w:val="24"/>
        </w:rPr>
      </w:pPr>
      <w:bookmarkStart w:id="5" w:name="_Toc233888333"/>
      <w:r w:rsidRPr="00C70877">
        <w:rPr>
          <w:rFonts w:cs="Times New Roman"/>
          <w:sz w:val="24"/>
          <w:szCs w:val="24"/>
        </w:rPr>
        <w:t>Apliecinājuma ID noteikšana no CSAT</w:t>
      </w:r>
      <w:bookmarkEnd w:id="5"/>
    </w:p>
    <w:p w14:paraId="5A00F462" w14:textId="2FA7E572" w:rsidR="00D47BFB" w:rsidRPr="00C70877" w:rsidRDefault="00D47BFB" w:rsidP="00312FAD">
      <w:pPr>
        <w:spacing w:after="0" w:line="360" w:lineRule="auto"/>
        <w:ind w:firstLine="360"/>
        <w:jc w:val="both"/>
        <w:rPr>
          <w:rFonts w:ascii="Times New Roman" w:hAnsi="Times New Roman" w:cs="Times New Roman"/>
        </w:rPr>
      </w:pPr>
      <w:r w:rsidRPr="00C70877">
        <w:rPr>
          <w:rFonts w:ascii="Times New Roman" w:hAnsi="Times New Roman" w:cs="Times New Roman"/>
        </w:rPr>
        <w:t>Apliecinājuma ID OOTS administrēšanas portālā jāņem no CSAT rīka pie attiecīgā “Evidence type”. CSAT ierakstā sadaļā “Evidence type information” ir redzama “Classification” vērtība. Tieši šī vērtība jāizmanto kā apliecinājuma identifikators OOTS administrēšanas portālā.</w:t>
      </w:r>
    </w:p>
    <w:p w14:paraId="09E10AE2" w14:textId="1945D2A0" w:rsidR="00B4629F" w:rsidRPr="00C70877" w:rsidRDefault="00961AAD" w:rsidP="00312FAD">
      <w:pPr>
        <w:spacing w:after="0" w:line="360" w:lineRule="auto"/>
        <w:jc w:val="both"/>
        <w:rPr>
          <w:rFonts w:ascii="Times New Roman" w:hAnsi="Times New Roman" w:cs="Times New Roman"/>
        </w:rPr>
      </w:pPr>
      <w:r w:rsidRPr="00C70877">
        <w:rPr>
          <w:rFonts w:ascii="Times New Roman" w:hAnsi="Times New Roman" w:cs="Times New Roman"/>
        </w:rPr>
        <w:br/>
      </w:r>
      <w:r w:rsidRPr="00C70877">
        <w:rPr>
          <w:rFonts w:ascii="Times New Roman" w:hAnsi="Times New Roman" w:cs="Times New Roman"/>
          <w:noProof/>
        </w:rPr>
        <w:drawing>
          <wp:inline distT="0" distB="0" distL="0" distR="0" wp14:anchorId="2A79B47C" wp14:editId="21962F81">
            <wp:extent cx="5274310" cy="1939290"/>
            <wp:effectExtent l="0" t="0" r="2540" b="3810"/>
            <wp:docPr id="642143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43747" name=""/>
                    <pic:cNvPicPr/>
                  </pic:nvPicPr>
                  <pic:blipFill>
                    <a:blip r:embed="rId17"/>
                    <a:stretch>
                      <a:fillRect/>
                    </a:stretch>
                  </pic:blipFill>
                  <pic:spPr>
                    <a:xfrm>
                      <a:off x="0" y="0"/>
                      <a:ext cx="5274310" cy="1939290"/>
                    </a:xfrm>
                    <a:prstGeom prst="rect">
                      <a:avLst/>
                    </a:prstGeom>
                  </pic:spPr>
                </pic:pic>
              </a:graphicData>
            </a:graphic>
          </wp:inline>
        </w:drawing>
      </w:r>
    </w:p>
    <w:p w14:paraId="5429A045" w14:textId="2F9B97F7" w:rsidR="000D58D7" w:rsidRPr="00C70877" w:rsidRDefault="000D58D7" w:rsidP="00312FAD">
      <w:pPr>
        <w:spacing w:after="0" w:line="360" w:lineRule="auto"/>
        <w:jc w:val="both"/>
        <w:rPr>
          <w:rFonts w:ascii="Times New Roman" w:hAnsi="Times New Roman" w:cs="Times New Roman"/>
          <w:i/>
        </w:rPr>
      </w:pPr>
      <w:r w:rsidRPr="00C70877">
        <w:rPr>
          <w:rFonts w:ascii="Times New Roman" w:hAnsi="Times New Roman" w:cs="Times New Roman"/>
          <w:b/>
          <w:i/>
        </w:rPr>
        <w:t xml:space="preserve">7. attēls. </w:t>
      </w:r>
      <w:r w:rsidRPr="00C70877">
        <w:rPr>
          <w:rFonts w:ascii="Times New Roman" w:hAnsi="Times New Roman" w:cs="Times New Roman"/>
          <w:i/>
        </w:rPr>
        <w:t>CSAT rīka apliecinājuma veida informācijas ekrānuzņēmums, kur redzama “Classification” vērtība.</w:t>
      </w:r>
    </w:p>
    <w:p w14:paraId="33B4576C" w14:textId="77777777" w:rsidR="00C54D41" w:rsidRPr="00C70877" w:rsidRDefault="00C54D41"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Šis solis ir būtisks, jo CSAT apraksta apliecinājuma semantisko pusi, bet OOTS administrēšanas portāls nodrošina nacionālo tehnisko sasaisti ar datu avotiem. Ja identifikators ir ievadīts neprecīzi, sistēma nevarēs korekti sasaistīt pieprasīto apliecinājumu ar nacionālo konfigurāciju.</w:t>
      </w:r>
    </w:p>
    <w:p w14:paraId="2D005A2C" w14:textId="450BE9F3" w:rsidR="00C23449" w:rsidRPr="00C70877" w:rsidRDefault="00C23449" w:rsidP="00C23449">
      <w:pPr>
        <w:pStyle w:val="Heading1"/>
        <w:numPr>
          <w:ilvl w:val="1"/>
          <w:numId w:val="5"/>
        </w:numPr>
        <w:rPr>
          <w:rFonts w:cs="Times New Roman"/>
          <w:sz w:val="24"/>
          <w:szCs w:val="24"/>
        </w:rPr>
      </w:pPr>
      <w:bookmarkStart w:id="6" w:name="_Toc233888334"/>
      <w:r w:rsidRPr="00C70877">
        <w:rPr>
          <w:rFonts w:cs="Times New Roman"/>
          <w:sz w:val="24"/>
          <w:szCs w:val="24"/>
        </w:rPr>
        <w:lastRenderedPageBreak/>
        <w:t>Datu kopas izvēle</w:t>
      </w:r>
      <w:bookmarkEnd w:id="6"/>
    </w:p>
    <w:p w14:paraId="04B87CFD" w14:textId="77777777" w:rsidR="00353480" w:rsidRPr="00C70877" w:rsidRDefault="00353480"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Pie katra apliecinājuma atribūta laukā “Datu kopa” jāizvēlas datu avots, kas iepriekš izveidots sadaļā “Datu avotu pārvaldība”. Izvēlētajai datu kopai jāatbilst konkrētā apliecinājuma saturam. Piemēram, ja apliecinājums ir par dzīvesvietu, jāizvēlas dzīvesvietas datu kopa, nevis cita personas datu kopa.</w:t>
      </w:r>
    </w:p>
    <w:p w14:paraId="66FE9633" w14:textId="59D7C757" w:rsidR="001F146F" w:rsidRPr="00C70877" w:rsidRDefault="00961AAD" w:rsidP="00312FAD">
      <w:pPr>
        <w:spacing w:after="0" w:line="360" w:lineRule="auto"/>
        <w:jc w:val="both"/>
        <w:rPr>
          <w:rFonts w:ascii="Times New Roman" w:hAnsi="Times New Roman" w:cs="Times New Roman"/>
        </w:rPr>
      </w:pPr>
      <w:r w:rsidRPr="00C70877">
        <w:rPr>
          <w:rFonts w:ascii="Times New Roman" w:hAnsi="Times New Roman" w:cs="Times New Roman"/>
        </w:rPr>
        <w:br/>
      </w:r>
      <w:r w:rsidR="00633C59" w:rsidRPr="00C70877">
        <w:rPr>
          <w:rFonts w:ascii="Times New Roman" w:hAnsi="Times New Roman" w:cs="Times New Roman"/>
          <w:noProof/>
        </w:rPr>
        <w:drawing>
          <wp:inline distT="0" distB="0" distL="0" distR="0" wp14:anchorId="66519BB6" wp14:editId="63CF7CBE">
            <wp:extent cx="3753374" cy="3029373"/>
            <wp:effectExtent l="0" t="0" r="0" b="0"/>
            <wp:docPr id="2024248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48886" name=""/>
                    <pic:cNvPicPr/>
                  </pic:nvPicPr>
                  <pic:blipFill>
                    <a:blip r:embed="rId18"/>
                    <a:stretch>
                      <a:fillRect/>
                    </a:stretch>
                  </pic:blipFill>
                  <pic:spPr>
                    <a:xfrm>
                      <a:off x="0" y="0"/>
                      <a:ext cx="3753374" cy="3029373"/>
                    </a:xfrm>
                    <a:prstGeom prst="rect">
                      <a:avLst/>
                    </a:prstGeom>
                  </pic:spPr>
                </pic:pic>
              </a:graphicData>
            </a:graphic>
          </wp:inline>
        </w:drawing>
      </w:r>
    </w:p>
    <w:p w14:paraId="4FDFB74A" w14:textId="73F109F1" w:rsidR="007210F8" w:rsidRPr="00C70877" w:rsidRDefault="007210F8" w:rsidP="00312FAD">
      <w:pPr>
        <w:spacing w:after="0" w:line="360" w:lineRule="auto"/>
        <w:jc w:val="both"/>
        <w:rPr>
          <w:rFonts w:ascii="Times New Roman" w:hAnsi="Times New Roman" w:cs="Times New Roman"/>
        </w:rPr>
      </w:pPr>
      <w:r w:rsidRPr="00C70877">
        <w:rPr>
          <w:rFonts w:ascii="Times New Roman" w:hAnsi="Times New Roman" w:cs="Times New Roman"/>
          <w:b/>
          <w:i/>
        </w:rPr>
        <w:t xml:space="preserve">8. attēls. </w:t>
      </w:r>
      <w:r w:rsidRPr="00C70877">
        <w:rPr>
          <w:rFonts w:ascii="Times New Roman" w:hAnsi="Times New Roman" w:cs="Times New Roman"/>
          <w:i/>
        </w:rPr>
        <w:t>Datu kopas izvēlnes ekrānuzņēmums apliecinājuma atribūta konfigurācijā.</w:t>
      </w:r>
    </w:p>
    <w:p w14:paraId="7C5EE09B" w14:textId="77777777" w:rsidR="00312FAD" w:rsidRPr="00C70877" w:rsidRDefault="00790D64"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Ja sarakstā redzamas vairākas līdzīgas datu kopas, jāizvēlas tā, kuras nosaukums un avota ceļš atbilst konkrētajam apliecinājumam. Nepareiza datu kopas izvēle var novest pie tā, ka apliecinājums tiek sagatavots no neatbilstošiem datiem vai netiek sagatavots vispār.</w:t>
      </w:r>
    </w:p>
    <w:p w14:paraId="1C54C94D" w14:textId="402C88BD" w:rsidR="00BA407B" w:rsidRPr="00C70877" w:rsidRDefault="00BA407B" w:rsidP="00BA407B">
      <w:pPr>
        <w:pStyle w:val="Heading1"/>
        <w:numPr>
          <w:ilvl w:val="1"/>
          <w:numId w:val="5"/>
        </w:numPr>
        <w:rPr>
          <w:rFonts w:cs="Times New Roman"/>
          <w:sz w:val="24"/>
          <w:szCs w:val="24"/>
        </w:rPr>
      </w:pPr>
      <w:bookmarkStart w:id="7" w:name="_Toc233888335"/>
      <w:r w:rsidRPr="00C70877">
        <w:rPr>
          <w:rFonts w:cs="Times New Roman"/>
          <w:sz w:val="24"/>
          <w:szCs w:val="24"/>
        </w:rPr>
        <w:t>Datu atribūtu kartēšana</w:t>
      </w:r>
      <w:bookmarkEnd w:id="7"/>
    </w:p>
    <w:p w14:paraId="0D95502B" w14:textId="4DFCF564" w:rsidR="007210F8" w:rsidRPr="00C70877" w:rsidRDefault="00A362D1"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Pēc datu kopas izvēles laukā “Datu kopas avoti” jānorāda konkrētais datu elements, no kura tiks iegūta vērtība apliecinājuma atribūtam. Šajā solī faktiski tiek sasaistīts apliecinājuma lauks ar DAGR datu kopas lauku.</w:t>
      </w:r>
    </w:p>
    <w:p w14:paraId="58DD7D8B" w14:textId="628DEB96" w:rsidR="00910B58" w:rsidRPr="00C70877" w:rsidRDefault="00910B58" w:rsidP="00312FAD">
      <w:pPr>
        <w:spacing w:after="0" w:line="360" w:lineRule="auto"/>
        <w:jc w:val="both"/>
        <w:rPr>
          <w:rFonts w:ascii="Times New Roman" w:hAnsi="Times New Roman" w:cs="Times New Roman"/>
        </w:rPr>
      </w:pPr>
      <w:r w:rsidRPr="00C70877">
        <w:rPr>
          <w:rFonts w:ascii="Times New Roman" w:hAnsi="Times New Roman" w:cs="Times New Roman"/>
          <w:noProof/>
        </w:rPr>
        <w:lastRenderedPageBreak/>
        <w:drawing>
          <wp:inline distT="0" distB="0" distL="0" distR="0" wp14:anchorId="7993D7E5" wp14:editId="6519A872">
            <wp:extent cx="5274310" cy="2789555"/>
            <wp:effectExtent l="0" t="0" r="2540" b="0"/>
            <wp:docPr id="2099806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6253" name=""/>
                    <pic:cNvPicPr/>
                  </pic:nvPicPr>
                  <pic:blipFill>
                    <a:blip r:embed="rId19"/>
                    <a:stretch>
                      <a:fillRect/>
                    </a:stretch>
                  </pic:blipFill>
                  <pic:spPr>
                    <a:xfrm>
                      <a:off x="0" y="0"/>
                      <a:ext cx="5274310" cy="2789555"/>
                    </a:xfrm>
                    <a:prstGeom prst="rect">
                      <a:avLst/>
                    </a:prstGeom>
                  </pic:spPr>
                </pic:pic>
              </a:graphicData>
            </a:graphic>
          </wp:inline>
        </w:drawing>
      </w:r>
    </w:p>
    <w:p w14:paraId="2AE2309C" w14:textId="77777777" w:rsidR="00252E0A" w:rsidRPr="00C70877" w:rsidRDefault="00252E0A" w:rsidP="00312FAD">
      <w:pPr>
        <w:spacing w:after="0" w:line="360" w:lineRule="auto"/>
        <w:jc w:val="both"/>
        <w:rPr>
          <w:rFonts w:ascii="Times New Roman" w:hAnsi="Times New Roman" w:cs="Times New Roman"/>
        </w:rPr>
      </w:pPr>
      <w:r w:rsidRPr="00C70877">
        <w:rPr>
          <w:rFonts w:ascii="Times New Roman" w:hAnsi="Times New Roman" w:cs="Times New Roman"/>
          <w:b/>
          <w:i/>
        </w:rPr>
        <w:t xml:space="preserve">9. attēls. </w:t>
      </w:r>
      <w:r w:rsidRPr="00C70877">
        <w:rPr>
          <w:rFonts w:ascii="Times New Roman" w:hAnsi="Times New Roman" w:cs="Times New Roman"/>
          <w:i/>
        </w:rPr>
        <w:t>Datu kopas avotu izvēlnes ekrānuzņēmums, kur izvēlas konkrēto datu lauku.</w:t>
      </w:r>
    </w:p>
    <w:p w14:paraId="0A1487C7" w14:textId="77777777" w:rsidR="00014183" w:rsidRPr="00C70877" w:rsidRDefault="00014183"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Piemēram, ja apliecinājumā jāatgriež personas vārds, tad no datu kopas avotu saraksta jāizvēlas lauks, kas atbilst personas vārdam, piemēram, “PersonsName.FirstName”. Līdzīgi jāaizpilda arī citi apliecinājumā nepieciešamie atribūti.</w:t>
      </w:r>
    </w:p>
    <w:p w14:paraId="50A992DE" w14:textId="77777777" w:rsidR="00014183" w:rsidRPr="00C70877" w:rsidRDefault="00014183"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Atribūtu pievienošanas laikā jāievēro šādi principi:</w:t>
      </w:r>
    </w:p>
    <w:p w14:paraId="1474239F" w14:textId="77777777" w:rsidR="00014183" w:rsidRPr="00C70877" w:rsidRDefault="00014183" w:rsidP="00312FAD">
      <w:pPr>
        <w:pStyle w:val="ListParagraph"/>
        <w:numPr>
          <w:ilvl w:val="0"/>
          <w:numId w:val="3"/>
        </w:numPr>
        <w:spacing w:after="0" w:line="360" w:lineRule="auto"/>
        <w:jc w:val="both"/>
        <w:rPr>
          <w:rFonts w:ascii="Times New Roman" w:hAnsi="Times New Roman" w:cs="Times New Roman"/>
        </w:rPr>
      </w:pPr>
      <w:r w:rsidRPr="00C70877">
        <w:rPr>
          <w:rFonts w:ascii="Times New Roman" w:hAnsi="Times New Roman" w:cs="Times New Roman"/>
        </w:rPr>
        <w:t>jāizvēlas tikai tie datu lauki, kas nepieciešami konkrētā apliecinājuma izsniegšanai;</w:t>
      </w:r>
    </w:p>
    <w:p w14:paraId="46873D7D" w14:textId="77777777" w:rsidR="00014183" w:rsidRPr="00C70877" w:rsidRDefault="00014183" w:rsidP="00312FAD">
      <w:pPr>
        <w:pStyle w:val="ListParagraph"/>
        <w:numPr>
          <w:ilvl w:val="0"/>
          <w:numId w:val="3"/>
        </w:numPr>
        <w:spacing w:after="0" w:line="360" w:lineRule="auto"/>
        <w:jc w:val="both"/>
        <w:rPr>
          <w:rFonts w:ascii="Times New Roman" w:hAnsi="Times New Roman" w:cs="Times New Roman"/>
        </w:rPr>
      </w:pPr>
      <w:r w:rsidRPr="00C70877">
        <w:rPr>
          <w:rFonts w:ascii="Times New Roman" w:hAnsi="Times New Roman" w:cs="Times New Roman"/>
        </w:rPr>
        <w:t>atribūta nosaukumam latviešu un angļu valodā jābūt saprotamam un jāatbilst datu lauka nozīmei;</w:t>
      </w:r>
    </w:p>
    <w:p w14:paraId="4D4EBD20" w14:textId="77777777" w:rsidR="00014183" w:rsidRPr="00C70877" w:rsidRDefault="00014183" w:rsidP="00312FAD">
      <w:pPr>
        <w:pStyle w:val="ListParagraph"/>
        <w:numPr>
          <w:ilvl w:val="0"/>
          <w:numId w:val="3"/>
        </w:numPr>
        <w:spacing w:after="0" w:line="360" w:lineRule="auto"/>
        <w:jc w:val="both"/>
        <w:rPr>
          <w:rFonts w:ascii="Times New Roman" w:hAnsi="Times New Roman" w:cs="Times New Roman"/>
        </w:rPr>
      </w:pPr>
      <w:r w:rsidRPr="00C70877">
        <w:rPr>
          <w:rFonts w:ascii="Times New Roman" w:hAnsi="Times New Roman" w:cs="Times New Roman"/>
        </w:rPr>
        <w:t>datu tips jānorāda atbilstoši konkrētajam laukam;</w:t>
      </w:r>
    </w:p>
    <w:p w14:paraId="60BA50DC" w14:textId="77777777" w:rsidR="00014183" w:rsidRPr="00C70877" w:rsidRDefault="00014183" w:rsidP="00312FAD">
      <w:pPr>
        <w:pStyle w:val="ListParagraph"/>
        <w:numPr>
          <w:ilvl w:val="0"/>
          <w:numId w:val="3"/>
        </w:numPr>
        <w:spacing w:after="0" w:line="360" w:lineRule="auto"/>
        <w:jc w:val="both"/>
        <w:rPr>
          <w:rFonts w:ascii="Times New Roman" w:hAnsi="Times New Roman" w:cs="Times New Roman"/>
        </w:rPr>
      </w:pPr>
      <w:r w:rsidRPr="00C70877">
        <w:rPr>
          <w:rFonts w:ascii="Times New Roman" w:hAnsi="Times New Roman" w:cs="Times New Roman"/>
        </w:rPr>
        <w:t>atgriešanas secība jānorāda tā, lai lauki būtu loģiskā un pārskatāmā kārtībā;</w:t>
      </w:r>
    </w:p>
    <w:p w14:paraId="66BCF8C3" w14:textId="77777777" w:rsidR="00014183" w:rsidRPr="00C70877" w:rsidRDefault="00014183" w:rsidP="00312FAD">
      <w:pPr>
        <w:pStyle w:val="ListParagraph"/>
        <w:numPr>
          <w:ilvl w:val="0"/>
          <w:numId w:val="3"/>
        </w:numPr>
        <w:spacing w:after="0" w:line="360" w:lineRule="auto"/>
        <w:jc w:val="both"/>
        <w:rPr>
          <w:rFonts w:ascii="Times New Roman" w:hAnsi="Times New Roman" w:cs="Times New Roman"/>
        </w:rPr>
      </w:pPr>
      <w:r w:rsidRPr="00C70877">
        <w:rPr>
          <w:rFonts w:ascii="Times New Roman" w:hAnsi="Times New Roman" w:cs="Times New Roman"/>
        </w:rPr>
        <w:t>pirms saglabāšanas jāpārbauda, vai katrs atribūts ir piesaistīts pareizajam datu kopas laukam.</w:t>
      </w:r>
    </w:p>
    <w:p w14:paraId="26C9D588" w14:textId="77777777" w:rsidR="00252E0A" w:rsidRPr="00C70877" w:rsidRDefault="00252E0A" w:rsidP="00312FAD">
      <w:pPr>
        <w:spacing w:after="0" w:line="360" w:lineRule="auto"/>
        <w:jc w:val="both"/>
        <w:rPr>
          <w:rFonts w:ascii="Times New Roman" w:hAnsi="Times New Roman" w:cs="Times New Roman"/>
        </w:rPr>
      </w:pPr>
    </w:p>
    <w:p w14:paraId="13FA9113" w14:textId="77777777" w:rsidR="00312FAD" w:rsidRPr="00C70877" w:rsidRDefault="00C51968" w:rsidP="00312FAD">
      <w:pPr>
        <w:spacing w:after="0" w:line="360" w:lineRule="auto"/>
        <w:ind w:firstLine="720"/>
        <w:jc w:val="both"/>
        <w:rPr>
          <w:rFonts w:ascii="Times New Roman" w:hAnsi="Times New Roman" w:cs="Times New Roman"/>
        </w:rPr>
      </w:pPr>
      <w:r w:rsidRPr="00C70877">
        <w:rPr>
          <w:rFonts w:ascii="Times New Roman" w:hAnsi="Times New Roman" w:cs="Times New Roman"/>
        </w:rPr>
        <w:t>Kad pamatinformācija un visi nepieciešamie datu atribūti ir aizpildīti, apliecinājums jāsaglabā. Pēc saglabāšanas apliecinājuma konfigurācija ir izveidota un pieejama darbībai, ja ir korekti izveidots datu avots un izpildīti visi tehniskie priekšnosacījumi.</w:t>
      </w:r>
      <w:r w:rsidR="00312FAD" w:rsidRPr="00C70877">
        <w:rPr>
          <w:rFonts w:ascii="Times New Roman" w:hAnsi="Times New Roman" w:cs="Times New Roman"/>
        </w:rPr>
        <w:t xml:space="preserve"> </w:t>
      </w:r>
    </w:p>
    <w:p w14:paraId="766EC149" w14:textId="174FEFDD" w:rsidR="00B64717" w:rsidRPr="00C70877" w:rsidRDefault="00B64717" w:rsidP="00B64717">
      <w:pPr>
        <w:spacing w:after="0" w:line="360" w:lineRule="auto"/>
        <w:ind w:firstLine="720"/>
        <w:jc w:val="both"/>
        <w:rPr>
          <w:rFonts w:ascii="Times New Roman" w:hAnsi="Times New Roman" w:cs="Times New Roman"/>
        </w:rPr>
      </w:pPr>
      <w:r w:rsidRPr="00C70877">
        <w:rPr>
          <w:rFonts w:ascii="Times New Roman" w:hAnsi="Times New Roman" w:cs="Times New Roman"/>
        </w:rPr>
        <w:t>Pirms konfigurācijas izmantošanas produkcijas vidē ieteicams pārliecināties, ka testa vidē apliecinājums tiek sagatavots korekti un atgriež tieši tos datus, kas nepieciešami konkrētā OOTS scenārija izpildei.</w:t>
      </w:r>
    </w:p>
    <w:p w14:paraId="39611394" w14:textId="44741DC8" w:rsidR="00851D7D" w:rsidRPr="00C70877" w:rsidRDefault="00851D7D" w:rsidP="008A4910">
      <w:pPr>
        <w:pStyle w:val="Heading1"/>
        <w:numPr>
          <w:ilvl w:val="0"/>
          <w:numId w:val="5"/>
        </w:numPr>
        <w:rPr>
          <w:rFonts w:cs="Times New Roman"/>
        </w:rPr>
      </w:pPr>
      <w:bookmarkStart w:id="8" w:name="_Toc233888336"/>
      <w:r w:rsidRPr="00C70877">
        <w:rPr>
          <w:rFonts w:cs="Times New Roman"/>
        </w:rPr>
        <w:lastRenderedPageBreak/>
        <w:t xml:space="preserve">Pārbaude pirms </w:t>
      </w:r>
      <w:r w:rsidR="00AB5709" w:rsidRPr="00C70877">
        <w:rPr>
          <w:rFonts w:cs="Times New Roman"/>
        </w:rPr>
        <w:t>izmantošanas</w:t>
      </w:r>
      <w:bookmarkEnd w:id="8"/>
    </w:p>
    <w:p w14:paraId="19E4D769" w14:textId="77777777" w:rsidR="002F3152" w:rsidRPr="00C70877" w:rsidRDefault="002F3152" w:rsidP="00312FAD">
      <w:pPr>
        <w:spacing w:after="0" w:line="360" w:lineRule="auto"/>
        <w:ind w:firstLine="360"/>
        <w:jc w:val="both"/>
        <w:rPr>
          <w:rFonts w:ascii="Times New Roman" w:hAnsi="Times New Roman" w:cs="Times New Roman"/>
        </w:rPr>
      </w:pPr>
      <w:r w:rsidRPr="00C70877">
        <w:rPr>
          <w:rFonts w:ascii="Times New Roman" w:hAnsi="Times New Roman" w:cs="Times New Roman"/>
        </w:rPr>
        <w:t>Pirms apliecinājuma izmantošanas OOTS procesā ieteicams pārbaudīt šādus punktus:</w:t>
      </w:r>
    </w:p>
    <w:p w14:paraId="7B288D9D"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lietotājam ir piešķirta VIRSIS loma “OOTS administrators”;</w:t>
      </w:r>
    </w:p>
    <w:p w14:paraId="5DCDC242"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datu avots ir izveidots un saglabāts sadaļā “Datu avotu pārvaldība”;</w:t>
      </w:r>
    </w:p>
    <w:p w14:paraId="39A2527E"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datu avota sistēma, avota ceļš un tiesību identifikators ir korekti;</w:t>
      </w:r>
    </w:p>
    <w:p w14:paraId="2343708F"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apliekcinājuma ID ir precīzi pārņemts no CSAT “Classification” vērtības;</w:t>
      </w:r>
    </w:p>
    <w:p w14:paraId="6D41EE0C"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apliekcinājuma nosaukums un atribūtu nosaukumi ir saprotami un atbilst apliecinājuma saturam;</w:t>
      </w:r>
    </w:p>
    <w:p w14:paraId="155622DF"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katram atribūtam ir izvēlēta pareizā datu kopa un konkrētais datu kopas avots;</w:t>
      </w:r>
    </w:p>
    <w:p w14:paraId="248476B1"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atribūtu skaits un atgriešanas secība atbilst faktiskajam apliecinājumam;</w:t>
      </w:r>
    </w:p>
    <w:p w14:paraId="08CA2831" w14:textId="77777777" w:rsidR="002F3152" w:rsidRPr="00C70877" w:rsidRDefault="002F3152" w:rsidP="00312FAD">
      <w:pPr>
        <w:pStyle w:val="ListParagraph"/>
        <w:numPr>
          <w:ilvl w:val="0"/>
          <w:numId w:val="4"/>
        </w:numPr>
        <w:spacing w:after="0" w:line="360" w:lineRule="auto"/>
        <w:jc w:val="both"/>
        <w:rPr>
          <w:rFonts w:ascii="Times New Roman" w:hAnsi="Times New Roman" w:cs="Times New Roman"/>
        </w:rPr>
      </w:pPr>
      <w:r w:rsidRPr="00C70877">
        <w:rPr>
          <w:rFonts w:ascii="Times New Roman" w:hAnsi="Times New Roman" w:cs="Times New Roman"/>
        </w:rPr>
        <w:t>testa vidē ir veikta tehniskā pārbaude un pārliecināts, ka apliecinājuma dati tiek atgriezti korekti.</w:t>
      </w:r>
    </w:p>
    <w:p w14:paraId="771A29F7" w14:textId="77777777" w:rsidR="00312FAD" w:rsidRPr="00C70877" w:rsidRDefault="00312FAD" w:rsidP="00312FAD">
      <w:pPr>
        <w:spacing w:after="0" w:line="360" w:lineRule="auto"/>
        <w:ind w:firstLine="360"/>
        <w:jc w:val="both"/>
        <w:rPr>
          <w:rFonts w:ascii="Times New Roman" w:hAnsi="Times New Roman" w:cs="Times New Roman"/>
        </w:rPr>
      </w:pPr>
      <w:r w:rsidRPr="00C70877">
        <w:rPr>
          <w:rFonts w:ascii="Times New Roman" w:hAnsi="Times New Roman" w:cs="Times New Roman"/>
        </w:rPr>
        <w:t>Pēc visu soļu izpildes OOTS administrēšanas portālā ir izveidots datu avots un apliecinājums, kas ir sasaistīts ar konkrētu CSAT apliecinājuma veidu un DAGR datu kopas atribūtiem. Šāda konfigurācija nodrošina, ka OOTS pieprasījuma apstrādes laikā sistēma var sagatavot nepieciešamo apliecinājumu no Latvijas iestādes pārziņā esošajiem datiem.</w:t>
      </w:r>
    </w:p>
    <w:p w14:paraId="40AC1B18" w14:textId="77777777" w:rsidR="00312FAD" w:rsidRPr="00C70877" w:rsidRDefault="00312FAD" w:rsidP="00312FAD">
      <w:pPr>
        <w:spacing w:after="0" w:line="360" w:lineRule="auto"/>
        <w:jc w:val="both"/>
        <w:rPr>
          <w:rFonts w:ascii="Times New Roman" w:hAnsi="Times New Roman" w:cs="Times New Roman"/>
        </w:rPr>
      </w:pPr>
    </w:p>
    <w:p w14:paraId="5A2DE6D5" w14:textId="77777777" w:rsidR="00F760D9" w:rsidRPr="00C70877" w:rsidRDefault="00F760D9" w:rsidP="00312FAD">
      <w:pPr>
        <w:spacing w:after="0" w:line="360" w:lineRule="auto"/>
        <w:jc w:val="both"/>
        <w:rPr>
          <w:rFonts w:ascii="Times New Roman" w:hAnsi="Times New Roman" w:cs="Times New Roman"/>
        </w:rPr>
      </w:pPr>
    </w:p>
    <w:sectPr w:rsidR="00F760D9" w:rsidRPr="00C70877" w:rsidSect="000258A0">
      <w:footerReference w:type="default" r:id="rId20"/>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12D2" w14:textId="77777777" w:rsidR="005A5B69" w:rsidRDefault="005A5B69" w:rsidP="000258A0">
      <w:pPr>
        <w:spacing w:after="0" w:line="240" w:lineRule="auto"/>
      </w:pPr>
      <w:r>
        <w:separator/>
      </w:r>
    </w:p>
  </w:endnote>
  <w:endnote w:type="continuationSeparator" w:id="0">
    <w:p w14:paraId="070C1A57" w14:textId="77777777" w:rsidR="005A5B69" w:rsidRDefault="005A5B69" w:rsidP="0002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59959"/>
      <w:docPartObj>
        <w:docPartGallery w:val="Page Numbers (Bottom of Page)"/>
        <w:docPartUnique/>
      </w:docPartObj>
    </w:sdtPr>
    <w:sdtEndPr>
      <w:rPr>
        <w:noProof/>
      </w:rPr>
    </w:sdtEndPr>
    <w:sdtContent>
      <w:p w14:paraId="63A21DFB" w14:textId="0922FC4F" w:rsidR="000258A0" w:rsidRDefault="00025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FE6957" w14:textId="77777777" w:rsidR="000258A0" w:rsidRDefault="00025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E871" w14:textId="77777777" w:rsidR="005A5B69" w:rsidRDefault="005A5B69" w:rsidP="000258A0">
      <w:pPr>
        <w:spacing w:after="0" w:line="240" w:lineRule="auto"/>
      </w:pPr>
      <w:r>
        <w:separator/>
      </w:r>
    </w:p>
  </w:footnote>
  <w:footnote w:type="continuationSeparator" w:id="0">
    <w:p w14:paraId="2FD4B38F" w14:textId="77777777" w:rsidR="005A5B69" w:rsidRDefault="005A5B69" w:rsidP="00025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4B5"/>
    <w:multiLevelType w:val="hybridMultilevel"/>
    <w:tmpl w:val="A4086F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0228C1"/>
    <w:multiLevelType w:val="hybridMultilevel"/>
    <w:tmpl w:val="670CC3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2756BFA"/>
    <w:multiLevelType w:val="hybridMultilevel"/>
    <w:tmpl w:val="544A2F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F928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E01FDF"/>
    <w:multiLevelType w:val="hybridMultilevel"/>
    <w:tmpl w:val="BFD4CD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6841170">
    <w:abstractNumId w:val="2"/>
  </w:num>
  <w:num w:numId="2" w16cid:durableId="533423110">
    <w:abstractNumId w:val="4"/>
  </w:num>
  <w:num w:numId="3" w16cid:durableId="1759861362">
    <w:abstractNumId w:val="1"/>
  </w:num>
  <w:num w:numId="4" w16cid:durableId="313073685">
    <w:abstractNumId w:val="0"/>
  </w:num>
  <w:num w:numId="5" w16cid:durableId="667169282">
    <w:abstractNumId w:val="3"/>
  </w:num>
  <w:num w:numId="6" w16cid:durableId="602805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4F"/>
    <w:rsid w:val="00014183"/>
    <w:rsid w:val="00015438"/>
    <w:rsid w:val="000258A0"/>
    <w:rsid w:val="00062ADF"/>
    <w:rsid w:val="00063071"/>
    <w:rsid w:val="00066318"/>
    <w:rsid w:val="00072806"/>
    <w:rsid w:val="000D16C3"/>
    <w:rsid w:val="000D1816"/>
    <w:rsid w:val="000D58D7"/>
    <w:rsid w:val="001015BD"/>
    <w:rsid w:val="001B3406"/>
    <w:rsid w:val="001E6E79"/>
    <w:rsid w:val="001F146F"/>
    <w:rsid w:val="00252E0A"/>
    <w:rsid w:val="002557A6"/>
    <w:rsid w:val="002A61E7"/>
    <w:rsid w:val="002F3152"/>
    <w:rsid w:val="00312FAD"/>
    <w:rsid w:val="00353480"/>
    <w:rsid w:val="003931F1"/>
    <w:rsid w:val="00395718"/>
    <w:rsid w:val="003B5F9B"/>
    <w:rsid w:val="003E62B2"/>
    <w:rsid w:val="004021E7"/>
    <w:rsid w:val="00447CEC"/>
    <w:rsid w:val="00481F41"/>
    <w:rsid w:val="005A5B69"/>
    <w:rsid w:val="00633C59"/>
    <w:rsid w:val="00637F48"/>
    <w:rsid w:val="00675366"/>
    <w:rsid w:val="006B366D"/>
    <w:rsid w:val="006D65D0"/>
    <w:rsid w:val="00701927"/>
    <w:rsid w:val="007210F8"/>
    <w:rsid w:val="00725421"/>
    <w:rsid w:val="00732E1A"/>
    <w:rsid w:val="00736E97"/>
    <w:rsid w:val="00790D64"/>
    <w:rsid w:val="00824B2D"/>
    <w:rsid w:val="00851D7D"/>
    <w:rsid w:val="008A4910"/>
    <w:rsid w:val="008D0947"/>
    <w:rsid w:val="00910B58"/>
    <w:rsid w:val="00961AAD"/>
    <w:rsid w:val="009A60C6"/>
    <w:rsid w:val="009A6C4F"/>
    <w:rsid w:val="009B3497"/>
    <w:rsid w:val="009E0193"/>
    <w:rsid w:val="009E3399"/>
    <w:rsid w:val="00A02870"/>
    <w:rsid w:val="00A362D1"/>
    <w:rsid w:val="00A37108"/>
    <w:rsid w:val="00A56566"/>
    <w:rsid w:val="00AB5709"/>
    <w:rsid w:val="00AC3D36"/>
    <w:rsid w:val="00B03DA3"/>
    <w:rsid w:val="00B4629F"/>
    <w:rsid w:val="00B47A8E"/>
    <w:rsid w:val="00B64717"/>
    <w:rsid w:val="00BA407B"/>
    <w:rsid w:val="00BF1421"/>
    <w:rsid w:val="00C06748"/>
    <w:rsid w:val="00C23449"/>
    <w:rsid w:val="00C51968"/>
    <w:rsid w:val="00C54D41"/>
    <w:rsid w:val="00C70877"/>
    <w:rsid w:val="00CA1469"/>
    <w:rsid w:val="00CC5826"/>
    <w:rsid w:val="00D47BFB"/>
    <w:rsid w:val="00D5085B"/>
    <w:rsid w:val="00DA5288"/>
    <w:rsid w:val="00DE7672"/>
    <w:rsid w:val="00E36BE3"/>
    <w:rsid w:val="00E52784"/>
    <w:rsid w:val="00E7467F"/>
    <w:rsid w:val="00F760D9"/>
    <w:rsid w:val="00F80227"/>
    <w:rsid w:val="00FA1475"/>
    <w:rsid w:val="00FD0F8E"/>
    <w:rsid w:val="00FE66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3F2D"/>
  <w15:chartTrackingRefBased/>
  <w15:docId w15:val="{0F940026-EC4B-458A-BCE1-1EADD738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475"/>
    <w:pPr>
      <w:keepNext/>
      <w:keepLines/>
      <w:spacing w:before="360" w:after="80"/>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9A6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75"/>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9A6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C4F"/>
    <w:rPr>
      <w:rFonts w:eastAsiaTheme="majorEastAsia" w:cstheme="majorBidi"/>
      <w:color w:val="272727" w:themeColor="text1" w:themeTint="D8"/>
    </w:rPr>
  </w:style>
  <w:style w:type="paragraph" w:styleId="Title">
    <w:name w:val="Title"/>
    <w:basedOn w:val="Normal"/>
    <w:next w:val="Normal"/>
    <w:link w:val="TitleChar"/>
    <w:uiPriority w:val="10"/>
    <w:qFormat/>
    <w:rsid w:val="009A6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C4F"/>
    <w:pPr>
      <w:spacing w:before="160"/>
      <w:jc w:val="center"/>
    </w:pPr>
    <w:rPr>
      <w:i/>
      <w:iCs/>
      <w:color w:val="404040" w:themeColor="text1" w:themeTint="BF"/>
    </w:rPr>
  </w:style>
  <w:style w:type="character" w:customStyle="1" w:styleId="QuoteChar">
    <w:name w:val="Quote Char"/>
    <w:basedOn w:val="DefaultParagraphFont"/>
    <w:link w:val="Quote"/>
    <w:uiPriority w:val="29"/>
    <w:rsid w:val="009A6C4F"/>
    <w:rPr>
      <w:i/>
      <w:iCs/>
      <w:color w:val="404040" w:themeColor="text1" w:themeTint="BF"/>
    </w:rPr>
  </w:style>
  <w:style w:type="paragraph" w:styleId="ListParagraph">
    <w:name w:val="List Paragraph"/>
    <w:basedOn w:val="Normal"/>
    <w:uiPriority w:val="34"/>
    <w:qFormat/>
    <w:rsid w:val="009A6C4F"/>
    <w:pPr>
      <w:ind w:left="720"/>
      <w:contextualSpacing/>
    </w:pPr>
  </w:style>
  <w:style w:type="character" w:styleId="IntenseEmphasis">
    <w:name w:val="Intense Emphasis"/>
    <w:basedOn w:val="DefaultParagraphFont"/>
    <w:uiPriority w:val="21"/>
    <w:qFormat/>
    <w:rsid w:val="009A6C4F"/>
    <w:rPr>
      <w:i/>
      <w:iCs/>
      <w:color w:val="0F4761" w:themeColor="accent1" w:themeShade="BF"/>
    </w:rPr>
  </w:style>
  <w:style w:type="paragraph" w:styleId="IntenseQuote">
    <w:name w:val="Intense Quote"/>
    <w:basedOn w:val="Normal"/>
    <w:next w:val="Normal"/>
    <w:link w:val="IntenseQuoteChar"/>
    <w:uiPriority w:val="30"/>
    <w:qFormat/>
    <w:rsid w:val="009A6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C4F"/>
    <w:rPr>
      <w:i/>
      <w:iCs/>
      <w:color w:val="0F4761" w:themeColor="accent1" w:themeShade="BF"/>
    </w:rPr>
  </w:style>
  <w:style w:type="character" w:styleId="IntenseReference">
    <w:name w:val="Intense Reference"/>
    <w:basedOn w:val="DefaultParagraphFont"/>
    <w:uiPriority w:val="32"/>
    <w:qFormat/>
    <w:rsid w:val="009A6C4F"/>
    <w:rPr>
      <w:b/>
      <w:bCs/>
      <w:smallCaps/>
      <w:color w:val="0F4761" w:themeColor="accent1" w:themeShade="BF"/>
      <w:spacing w:val="5"/>
    </w:rPr>
  </w:style>
  <w:style w:type="character" w:styleId="Hyperlink">
    <w:name w:val="Hyperlink"/>
    <w:basedOn w:val="DefaultParagraphFont"/>
    <w:uiPriority w:val="99"/>
    <w:unhideWhenUsed/>
    <w:rsid w:val="00F760D9"/>
    <w:rPr>
      <w:color w:val="467886" w:themeColor="hyperlink"/>
      <w:u w:val="single"/>
    </w:rPr>
  </w:style>
  <w:style w:type="character" w:styleId="UnresolvedMention">
    <w:name w:val="Unresolved Mention"/>
    <w:basedOn w:val="DefaultParagraphFont"/>
    <w:uiPriority w:val="99"/>
    <w:semiHidden/>
    <w:unhideWhenUsed/>
    <w:rsid w:val="00F760D9"/>
    <w:rPr>
      <w:color w:val="605E5C"/>
      <w:shd w:val="clear" w:color="auto" w:fill="E1DFDD"/>
    </w:rPr>
  </w:style>
  <w:style w:type="paragraph" w:styleId="Header">
    <w:name w:val="header"/>
    <w:basedOn w:val="Normal"/>
    <w:link w:val="HeaderChar"/>
    <w:uiPriority w:val="99"/>
    <w:unhideWhenUsed/>
    <w:rsid w:val="000258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58A0"/>
  </w:style>
  <w:style w:type="paragraph" w:styleId="Footer">
    <w:name w:val="footer"/>
    <w:basedOn w:val="Normal"/>
    <w:link w:val="FooterChar"/>
    <w:uiPriority w:val="99"/>
    <w:unhideWhenUsed/>
    <w:rsid w:val="000258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58A0"/>
  </w:style>
  <w:style w:type="table" w:styleId="TableGrid">
    <w:name w:val="Table Grid"/>
    <w:basedOn w:val="TableNormal"/>
    <w:uiPriority w:val="39"/>
    <w:rsid w:val="00A3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3DA3"/>
    <w:pPr>
      <w:spacing w:before="240" w:after="0" w:line="259" w:lineRule="auto"/>
      <w:jc w:val="left"/>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B03DA3"/>
    <w:pPr>
      <w:spacing w:after="100"/>
    </w:pPr>
  </w:style>
  <w:style w:type="paragraph" w:styleId="TOC2">
    <w:name w:val="toc 2"/>
    <w:basedOn w:val="Normal"/>
    <w:next w:val="Normal"/>
    <w:autoRedefine/>
    <w:uiPriority w:val="39"/>
    <w:unhideWhenUsed/>
    <w:rsid w:val="006D65D0"/>
    <w:pPr>
      <w:spacing w:after="100" w:line="259" w:lineRule="auto"/>
      <w:ind w:left="220"/>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6D65D0"/>
    <w:pPr>
      <w:spacing w:after="100" w:line="259" w:lineRule="auto"/>
      <w:ind w:left="440"/>
    </w:pPr>
    <w:rPr>
      <w:rFonts w:eastAsiaTheme="minorEastAsia"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oots-admin.vdaa.gov.lv/"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oots-admin-test.vraa.gov.lv/"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E4D9C-316C-4F6E-97AA-B8417E96B958}">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70</TotalTime>
  <Pages>11</Pages>
  <Words>6914</Words>
  <Characters>3941</Characters>
  <Application>Microsoft Office Word</Application>
  <DocSecurity>0</DocSecurity>
  <Lines>32</Lines>
  <Paragraphs>21</Paragraphs>
  <ScaleCrop>false</ScaleCrop>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Adrians Babra</dc:creator>
  <cp:keywords/>
  <dc:description/>
  <cp:lastModifiedBy>Adrians Babra</cp:lastModifiedBy>
  <cp:revision>72</cp:revision>
  <dcterms:created xsi:type="dcterms:W3CDTF">2026-07-02T05:53:00Z</dcterms:created>
  <dcterms:modified xsi:type="dcterms:W3CDTF">2026-07-02T12:30:00Z</dcterms:modified>
</cp:coreProperties>
</file>